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2865"/>
        <w:gridCol w:w="10085"/>
      </w:tblGrid>
      <w:tr w:rsidR="00C824FC" w:rsidRPr="00C424D2" w14:paraId="23744BA1" w14:textId="77777777" w:rsidTr="00C824FC">
        <w:tc>
          <w:tcPr>
            <w:tcW w:w="1106" w:type="pct"/>
          </w:tcPr>
          <w:p w14:paraId="74B99B7F" w14:textId="77777777" w:rsidR="00C824FC" w:rsidRPr="00C424D2" w:rsidRDefault="00C824FC" w:rsidP="00293B06">
            <w:pPr>
              <w:rPr>
                <w:rFonts w:ascii="Times New Roman" w:hAnsi="Times New Roman" w:cs="Times New Roman"/>
              </w:rPr>
            </w:pPr>
            <w:r w:rsidRPr="00C424D2">
              <w:rPr>
                <w:rFonts w:ascii="Times New Roman" w:hAnsi="Times New Roman" w:cs="Times New Roman"/>
              </w:rPr>
              <w:t>ARC-PA Standard</w:t>
            </w:r>
          </w:p>
        </w:tc>
        <w:tc>
          <w:tcPr>
            <w:tcW w:w="3894" w:type="pct"/>
          </w:tcPr>
          <w:p w14:paraId="0F8F3D44" w14:textId="77777777" w:rsidR="00C824FC" w:rsidRPr="00C424D2" w:rsidRDefault="00C824FC" w:rsidP="00293B06">
            <w:pPr>
              <w:rPr>
                <w:rFonts w:ascii="Times New Roman" w:hAnsi="Times New Roman" w:cs="Times New Roman"/>
              </w:rPr>
            </w:pPr>
            <w:r w:rsidRPr="00C424D2">
              <w:rPr>
                <w:rFonts w:ascii="Times New Roman" w:hAnsi="Times New Roman" w:cs="Times New Roman"/>
              </w:rPr>
              <w:t>Policy</w:t>
            </w:r>
          </w:p>
        </w:tc>
      </w:tr>
      <w:tr w:rsidR="00C824FC" w:rsidRPr="00C424D2" w14:paraId="4DC55FE8" w14:textId="77777777" w:rsidTr="00C824FC">
        <w:tc>
          <w:tcPr>
            <w:tcW w:w="1106" w:type="pct"/>
          </w:tcPr>
          <w:p w14:paraId="18F3987A" w14:textId="75647238" w:rsidR="00C824FC" w:rsidRPr="00C424D2" w:rsidRDefault="001B03B0" w:rsidP="00293B06">
            <w:pPr>
              <w:rPr>
                <w:rFonts w:ascii="Times New Roman" w:hAnsi="Times New Roman" w:cs="Times New Roman"/>
                <w:b/>
                <w:bCs/>
              </w:rPr>
            </w:pPr>
            <w:r w:rsidRPr="00C424D2">
              <w:rPr>
                <w:rFonts w:ascii="Times New Roman" w:hAnsi="Times New Roman" w:cs="Times New Roman"/>
                <w:b/>
                <w:bCs/>
              </w:rPr>
              <w:t xml:space="preserve">A3.08 The program publishes, makes readily available to current and prospective students, and consistently applies a policy stating that PA students are not required to provide or solicit clinical sites or preceptors. </w:t>
            </w:r>
          </w:p>
          <w:p w14:paraId="0283F27D" w14:textId="77777777" w:rsidR="001B03B0" w:rsidRPr="00C424D2" w:rsidRDefault="001B03B0" w:rsidP="00293B06">
            <w:pPr>
              <w:rPr>
                <w:rFonts w:ascii="Times New Roman" w:hAnsi="Times New Roman" w:cs="Times New Roman"/>
                <w:b/>
                <w:bCs/>
              </w:rPr>
            </w:pPr>
          </w:p>
          <w:p w14:paraId="68EBDF74" w14:textId="578A66B5" w:rsidR="00C824FC" w:rsidRPr="00C424D2" w:rsidRDefault="00310CB5" w:rsidP="00293B06">
            <w:pPr>
              <w:rPr>
                <w:rFonts w:ascii="Times New Roman" w:hAnsi="Times New Roman" w:cs="Times New Roman"/>
              </w:rPr>
            </w:pPr>
            <w:r w:rsidRPr="00C424D2">
              <w:rPr>
                <w:rFonts w:ascii="Times New Roman" w:hAnsi="Times New Roman" w:cs="Times New Roman"/>
                <w:b/>
                <w:bCs/>
              </w:rPr>
              <w:t>A3.14 The program publishes, consistently applies, and makes readily available to enrolled and prospective students: j) policy for student travel to required rotation sites</w:t>
            </w:r>
          </w:p>
        </w:tc>
        <w:tc>
          <w:tcPr>
            <w:tcW w:w="3894" w:type="pct"/>
          </w:tcPr>
          <w:p w14:paraId="5FAEB880" w14:textId="2A1FBC0D" w:rsidR="00C824FC" w:rsidRPr="00C424D2" w:rsidRDefault="00C824FC" w:rsidP="00C824FC">
            <w:pPr>
              <w:pStyle w:val="Heading2"/>
              <w:ind w:left="216"/>
              <w:rPr>
                <w:rFonts w:ascii="Times New Roman" w:eastAsia="Times New Roman" w:hAnsi="Times New Roman" w:cs="Times New Roman"/>
                <w:color w:val="auto"/>
                <w:kern w:val="0"/>
                <w:sz w:val="24"/>
                <w:szCs w:val="24"/>
                <w14:ligatures w14:val="none"/>
              </w:rPr>
            </w:pPr>
            <w:bookmarkStart w:id="0" w:name="_Toc175066146"/>
            <w:r w:rsidRPr="00C424D2">
              <w:rPr>
                <w:rFonts w:ascii="Times New Roman" w:eastAsia="Times New Roman" w:hAnsi="Times New Roman" w:cs="Times New Roman"/>
                <w:color w:val="auto"/>
                <w:kern w:val="0"/>
                <w:sz w:val="24"/>
                <w:szCs w:val="24"/>
                <w14:ligatures w14:val="none"/>
              </w:rPr>
              <w:t>Source: PA Program Student Manual</w:t>
            </w:r>
          </w:p>
          <w:p w14:paraId="428BE22B" w14:textId="43564555" w:rsidR="00C824FC" w:rsidRPr="00C424D2" w:rsidRDefault="00C824FC" w:rsidP="00C824FC">
            <w:pPr>
              <w:pStyle w:val="Heading2"/>
              <w:ind w:left="216"/>
              <w:rPr>
                <w:rFonts w:ascii="Times New Roman" w:hAnsi="Times New Roman" w:cs="Times New Roman"/>
              </w:rPr>
            </w:pPr>
            <w:r w:rsidRPr="00C424D2">
              <w:rPr>
                <w:rFonts w:ascii="Times New Roman" w:hAnsi="Times New Roman" w:cs="Times New Roman"/>
              </w:rPr>
              <w:t xml:space="preserve">Core Rotations </w:t>
            </w:r>
            <w:bookmarkEnd w:id="0"/>
          </w:p>
          <w:p w14:paraId="0B7059DA" w14:textId="77777777" w:rsidR="00C824FC" w:rsidRPr="00C424D2" w:rsidRDefault="00C824FC" w:rsidP="00C824FC">
            <w:pPr>
              <w:pStyle w:val="BodyText"/>
              <w:ind w:left="220" w:right="310"/>
            </w:pPr>
            <w:r w:rsidRPr="00C424D2">
              <w:t>Nine five-week rotations take place at various locations. Eight of the nine rotations are core rotations that must be completed as determined by the Program. Core rotations are available only at sites that the Program has vetted, and the Program will not seek additional core rotations at students’ request. According to ARC-PA standards, students are not required to provide or solicit clinical sites or preceptors.</w:t>
            </w:r>
          </w:p>
          <w:p w14:paraId="7033A595" w14:textId="77777777" w:rsidR="00C824FC" w:rsidRPr="00C424D2" w:rsidRDefault="00C824FC" w:rsidP="00C824FC">
            <w:pPr>
              <w:pStyle w:val="BodyText"/>
              <w:ind w:left="220" w:right="310"/>
            </w:pPr>
          </w:p>
          <w:p w14:paraId="08643779" w14:textId="77777777" w:rsidR="00C824FC" w:rsidRPr="00C424D2" w:rsidRDefault="00C824FC" w:rsidP="00C824FC">
            <w:pPr>
              <w:pStyle w:val="BodyText"/>
              <w:ind w:left="219" w:right="222"/>
            </w:pPr>
            <w:r w:rsidRPr="00C424D2">
              <w:t xml:space="preserve">The student is responsible for housing if they are assigned to a clinical rotation site outside the greater Lehigh Valley area. Students are responsible for their travel to and from clinical rotations during the clinical year. As of the 2026-2026 academic year, no student will be required to do any rotation that is more than 60 miles from the program. </w:t>
            </w:r>
          </w:p>
          <w:p w14:paraId="07B0D7A1" w14:textId="77777777" w:rsidR="00C824FC" w:rsidRPr="00C424D2" w:rsidRDefault="00C824FC" w:rsidP="00C824FC">
            <w:pPr>
              <w:pStyle w:val="BodyText"/>
              <w:ind w:left="219" w:right="222"/>
              <w:rPr>
                <w:strike/>
              </w:rPr>
            </w:pPr>
          </w:p>
          <w:p w14:paraId="264CF795" w14:textId="77777777" w:rsidR="00C824FC" w:rsidRPr="00C424D2" w:rsidRDefault="00C824FC" w:rsidP="00C824FC">
            <w:pPr>
              <w:pStyle w:val="BodyText"/>
              <w:ind w:left="219" w:right="208"/>
            </w:pPr>
            <w:bookmarkStart w:id="1" w:name="_Hlk204163344"/>
            <w:r w:rsidRPr="00C424D2">
              <w:t>In addition to in-person patient encounters, some rotations may include telehealth, online patient encounter modules, simulation experiences, or a combination thereof as determined by the Program.</w:t>
            </w:r>
          </w:p>
          <w:p w14:paraId="71C2DC87" w14:textId="77777777" w:rsidR="00C824FC" w:rsidRPr="00C424D2" w:rsidRDefault="00C824FC" w:rsidP="00C824FC">
            <w:pPr>
              <w:pStyle w:val="BodyText"/>
              <w:ind w:left="0"/>
            </w:pPr>
          </w:p>
          <w:bookmarkEnd w:id="1"/>
          <w:p w14:paraId="5B93193B" w14:textId="77777777" w:rsidR="00C824FC" w:rsidRPr="00C424D2" w:rsidRDefault="00C824FC" w:rsidP="00C824FC">
            <w:pPr>
              <w:pStyle w:val="BodyText"/>
              <w:ind w:left="219" w:right="538"/>
            </w:pPr>
            <w:r w:rsidRPr="00C424D2">
              <w:t xml:space="preserve">Student learning outcomes and instructional objectives are listed in each course syllabus. To demonstrate competency, the Program utilizes mid-rotation site visits with Typhon logging review, final course Typhon logging review, Call Back Day assessments, and Preceptor Evaluation feedback after each rotation (clinical course) for every student. Program competencies are assessed throughout the clinical rotations and comprehensively in the Summative experience. </w:t>
            </w:r>
          </w:p>
          <w:p w14:paraId="353BE5BE" w14:textId="77777777" w:rsidR="00C824FC" w:rsidRPr="00C424D2" w:rsidRDefault="00C824FC" w:rsidP="00C824FC">
            <w:pPr>
              <w:pStyle w:val="BodyText"/>
              <w:ind w:left="0"/>
              <w:rPr>
                <w:sz w:val="20"/>
              </w:rPr>
            </w:pPr>
          </w:p>
          <w:tbl>
            <w:tblPr>
              <w:tblW w:w="0" w:type="auto"/>
              <w:tblInd w:w="987" w:type="dxa"/>
              <w:tblLayout w:type="fixed"/>
              <w:tblCellMar>
                <w:left w:w="0" w:type="dxa"/>
                <w:right w:w="0" w:type="dxa"/>
              </w:tblCellMar>
              <w:tblLook w:val="01E0" w:firstRow="1" w:lastRow="1" w:firstColumn="1" w:lastColumn="1" w:noHBand="0" w:noVBand="0"/>
            </w:tblPr>
            <w:tblGrid>
              <w:gridCol w:w="4206"/>
              <w:gridCol w:w="1794"/>
              <w:gridCol w:w="1648"/>
            </w:tblGrid>
            <w:tr w:rsidR="00C824FC" w:rsidRPr="00C424D2" w14:paraId="7E88AED2" w14:textId="77777777" w:rsidTr="00293B06">
              <w:trPr>
                <w:trHeight w:val="293"/>
              </w:trPr>
              <w:tc>
                <w:tcPr>
                  <w:tcW w:w="4206" w:type="dxa"/>
                </w:tcPr>
                <w:p w14:paraId="55E986C9" w14:textId="77777777" w:rsidR="00C824FC" w:rsidRPr="00C424D2" w:rsidRDefault="00C824FC" w:rsidP="00C824FC">
                  <w:pPr>
                    <w:pStyle w:val="TableParagraph"/>
                    <w:numPr>
                      <w:ilvl w:val="0"/>
                      <w:numId w:val="23"/>
                    </w:numPr>
                    <w:tabs>
                      <w:tab w:val="left" w:pos="603"/>
                    </w:tabs>
                    <w:spacing w:line="273" w:lineRule="exact"/>
                    <w:rPr>
                      <w:sz w:val="24"/>
                    </w:rPr>
                  </w:pPr>
                  <w:r w:rsidRPr="00C424D2">
                    <w:rPr>
                      <w:sz w:val="24"/>
                    </w:rPr>
                    <w:t>Emergency Medicine</w:t>
                  </w:r>
                </w:p>
              </w:tc>
              <w:tc>
                <w:tcPr>
                  <w:tcW w:w="1794" w:type="dxa"/>
                </w:tcPr>
                <w:p w14:paraId="7AE4A1E9" w14:textId="77777777" w:rsidR="00C824FC" w:rsidRPr="00C424D2" w:rsidRDefault="00C824FC" w:rsidP="00C824FC">
                  <w:pPr>
                    <w:pStyle w:val="TableParagraph"/>
                    <w:spacing w:before="17"/>
                    <w:ind w:left="357"/>
                    <w:rPr>
                      <w:sz w:val="24"/>
                    </w:rPr>
                  </w:pPr>
                  <w:r w:rsidRPr="00C424D2">
                    <w:rPr>
                      <w:sz w:val="24"/>
                    </w:rPr>
                    <w:t>PA 630</w:t>
                  </w:r>
                </w:p>
              </w:tc>
              <w:tc>
                <w:tcPr>
                  <w:tcW w:w="1648" w:type="dxa"/>
                </w:tcPr>
                <w:p w14:paraId="30246021" w14:textId="77777777" w:rsidR="00C824FC" w:rsidRPr="00C424D2" w:rsidRDefault="00C824FC" w:rsidP="00C824FC">
                  <w:pPr>
                    <w:pStyle w:val="TableParagraph"/>
                    <w:spacing w:before="17"/>
                    <w:ind w:right="49"/>
                    <w:jc w:val="right"/>
                    <w:rPr>
                      <w:sz w:val="24"/>
                    </w:rPr>
                  </w:pPr>
                  <w:r w:rsidRPr="00C424D2">
                    <w:rPr>
                      <w:sz w:val="24"/>
                    </w:rPr>
                    <w:t>5 Credits</w:t>
                  </w:r>
                </w:p>
              </w:tc>
            </w:tr>
            <w:tr w:rsidR="00C824FC" w:rsidRPr="00C424D2" w14:paraId="15395D52" w14:textId="77777777" w:rsidTr="00293B06">
              <w:trPr>
                <w:trHeight w:val="292"/>
              </w:trPr>
              <w:tc>
                <w:tcPr>
                  <w:tcW w:w="4206" w:type="dxa"/>
                </w:tcPr>
                <w:p w14:paraId="5CA7B083" w14:textId="77777777" w:rsidR="00C824FC" w:rsidRPr="00C424D2" w:rsidRDefault="00C824FC" w:rsidP="00C824FC">
                  <w:pPr>
                    <w:pStyle w:val="TableParagraph"/>
                    <w:numPr>
                      <w:ilvl w:val="0"/>
                      <w:numId w:val="22"/>
                    </w:numPr>
                    <w:tabs>
                      <w:tab w:val="left" w:pos="603"/>
                    </w:tabs>
                    <w:spacing w:line="273" w:lineRule="exact"/>
                    <w:rPr>
                      <w:sz w:val="24"/>
                    </w:rPr>
                  </w:pPr>
                  <w:r w:rsidRPr="00C424D2">
                    <w:rPr>
                      <w:sz w:val="24"/>
                    </w:rPr>
                    <w:t>Family Medicine I Acute Care</w:t>
                  </w:r>
                </w:p>
              </w:tc>
              <w:tc>
                <w:tcPr>
                  <w:tcW w:w="1794" w:type="dxa"/>
                </w:tcPr>
                <w:p w14:paraId="282B861B" w14:textId="77777777" w:rsidR="00C824FC" w:rsidRPr="00C424D2" w:rsidRDefault="00C824FC" w:rsidP="00C824FC">
                  <w:pPr>
                    <w:pStyle w:val="TableParagraph"/>
                    <w:spacing w:before="16"/>
                    <w:ind w:left="356"/>
                    <w:rPr>
                      <w:sz w:val="24"/>
                    </w:rPr>
                  </w:pPr>
                  <w:r w:rsidRPr="00C424D2">
                    <w:rPr>
                      <w:sz w:val="24"/>
                    </w:rPr>
                    <w:t>PA 631</w:t>
                  </w:r>
                </w:p>
              </w:tc>
              <w:tc>
                <w:tcPr>
                  <w:tcW w:w="1648" w:type="dxa"/>
                </w:tcPr>
                <w:p w14:paraId="28C47E98" w14:textId="77777777" w:rsidR="00C824FC" w:rsidRPr="00C424D2" w:rsidRDefault="00C824FC" w:rsidP="00C824FC">
                  <w:pPr>
                    <w:pStyle w:val="TableParagraph"/>
                    <w:spacing w:before="16"/>
                    <w:ind w:right="48"/>
                    <w:jc w:val="right"/>
                    <w:rPr>
                      <w:sz w:val="24"/>
                    </w:rPr>
                  </w:pPr>
                  <w:r w:rsidRPr="00C424D2">
                    <w:rPr>
                      <w:sz w:val="24"/>
                    </w:rPr>
                    <w:t>5 Credits</w:t>
                  </w:r>
                </w:p>
              </w:tc>
            </w:tr>
            <w:tr w:rsidR="00C824FC" w:rsidRPr="00C424D2" w14:paraId="005B1CFB" w14:textId="77777777" w:rsidTr="00293B06">
              <w:trPr>
                <w:trHeight w:val="293"/>
              </w:trPr>
              <w:tc>
                <w:tcPr>
                  <w:tcW w:w="4206" w:type="dxa"/>
                </w:tcPr>
                <w:p w14:paraId="54BDCCEF" w14:textId="77777777" w:rsidR="00C824FC" w:rsidRPr="00C424D2" w:rsidRDefault="00C824FC" w:rsidP="00C824FC">
                  <w:pPr>
                    <w:pStyle w:val="TableParagraph"/>
                    <w:numPr>
                      <w:ilvl w:val="0"/>
                      <w:numId w:val="21"/>
                    </w:numPr>
                    <w:tabs>
                      <w:tab w:val="left" w:pos="603"/>
                    </w:tabs>
                    <w:spacing w:line="273" w:lineRule="exact"/>
                    <w:rPr>
                      <w:sz w:val="24"/>
                    </w:rPr>
                  </w:pPr>
                  <w:r w:rsidRPr="00C424D2">
                    <w:rPr>
                      <w:sz w:val="24"/>
                    </w:rPr>
                    <w:t>Family Medicine II Chronic Care</w:t>
                  </w:r>
                </w:p>
              </w:tc>
              <w:tc>
                <w:tcPr>
                  <w:tcW w:w="1794" w:type="dxa"/>
                </w:tcPr>
                <w:p w14:paraId="106BC4DE" w14:textId="77777777" w:rsidR="00C824FC" w:rsidRPr="00C424D2" w:rsidRDefault="00C824FC" w:rsidP="00C824FC">
                  <w:pPr>
                    <w:pStyle w:val="TableParagraph"/>
                    <w:spacing w:before="16" w:line="257" w:lineRule="exact"/>
                    <w:ind w:left="356"/>
                    <w:rPr>
                      <w:sz w:val="24"/>
                    </w:rPr>
                  </w:pPr>
                  <w:r w:rsidRPr="00C424D2">
                    <w:rPr>
                      <w:sz w:val="24"/>
                    </w:rPr>
                    <w:t>PA 632</w:t>
                  </w:r>
                </w:p>
              </w:tc>
              <w:tc>
                <w:tcPr>
                  <w:tcW w:w="1648" w:type="dxa"/>
                </w:tcPr>
                <w:p w14:paraId="116C3C89" w14:textId="77777777" w:rsidR="00C824FC" w:rsidRPr="00C424D2" w:rsidRDefault="00C824FC" w:rsidP="00C824FC">
                  <w:pPr>
                    <w:pStyle w:val="TableParagraph"/>
                    <w:spacing w:before="16" w:line="257" w:lineRule="exact"/>
                    <w:ind w:right="48"/>
                    <w:jc w:val="right"/>
                    <w:rPr>
                      <w:sz w:val="24"/>
                    </w:rPr>
                  </w:pPr>
                  <w:r w:rsidRPr="00C424D2">
                    <w:rPr>
                      <w:sz w:val="24"/>
                    </w:rPr>
                    <w:t>5 Credits</w:t>
                  </w:r>
                </w:p>
              </w:tc>
            </w:tr>
            <w:tr w:rsidR="00C824FC" w:rsidRPr="00C424D2" w14:paraId="7E4B724E" w14:textId="77777777" w:rsidTr="00293B06">
              <w:trPr>
                <w:trHeight w:val="293"/>
              </w:trPr>
              <w:tc>
                <w:tcPr>
                  <w:tcW w:w="4206" w:type="dxa"/>
                </w:tcPr>
                <w:p w14:paraId="4273680E" w14:textId="77777777" w:rsidR="00C824FC" w:rsidRPr="00C424D2" w:rsidRDefault="00C824FC" w:rsidP="00C824FC">
                  <w:pPr>
                    <w:pStyle w:val="TableParagraph"/>
                    <w:numPr>
                      <w:ilvl w:val="0"/>
                      <w:numId w:val="20"/>
                    </w:numPr>
                    <w:tabs>
                      <w:tab w:val="left" w:pos="603"/>
                    </w:tabs>
                    <w:spacing w:line="273" w:lineRule="exact"/>
                    <w:rPr>
                      <w:sz w:val="24"/>
                    </w:rPr>
                  </w:pPr>
                  <w:r w:rsidRPr="00C424D2">
                    <w:rPr>
                      <w:sz w:val="24"/>
                    </w:rPr>
                    <w:t>Internal Medicine</w:t>
                  </w:r>
                </w:p>
              </w:tc>
              <w:tc>
                <w:tcPr>
                  <w:tcW w:w="1794" w:type="dxa"/>
                </w:tcPr>
                <w:p w14:paraId="606BB4A1" w14:textId="77777777" w:rsidR="00C824FC" w:rsidRPr="00C424D2" w:rsidRDefault="00C824FC" w:rsidP="00C824FC">
                  <w:pPr>
                    <w:pStyle w:val="TableParagraph"/>
                    <w:spacing w:before="17"/>
                    <w:ind w:left="358"/>
                    <w:rPr>
                      <w:sz w:val="24"/>
                    </w:rPr>
                  </w:pPr>
                  <w:r w:rsidRPr="00C424D2">
                    <w:rPr>
                      <w:sz w:val="24"/>
                    </w:rPr>
                    <w:t>PA 633</w:t>
                  </w:r>
                </w:p>
              </w:tc>
              <w:tc>
                <w:tcPr>
                  <w:tcW w:w="1648" w:type="dxa"/>
                </w:tcPr>
                <w:p w14:paraId="1EFD8105" w14:textId="77777777" w:rsidR="00C824FC" w:rsidRPr="00C424D2" w:rsidRDefault="00C824FC" w:rsidP="00C824FC">
                  <w:pPr>
                    <w:pStyle w:val="TableParagraph"/>
                    <w:spacing w:before="17"/>
                    <w:ind w:right="48"/>
                    <w:jc w:val="right"/>
                    <w:rPr>
                      <w:sz w:val="24"/>
                    </w:rPr>
                  </w:pPr>
                  <w:r w:rsidRPr="00C424D2">
                    <w:rPr>
                      <w:sz w:val="24"/>
                    </w:rPr>
                    <w:t>5 Credits</w:t>
                  </w:r>
                </w:p>
              </w:tc>
            </w:tr>
            <w:tr w:rsidR="00C824FC" w:rsidRPr="00C424D2" w14:paraId="013CFA75" w14:textId="77777777" w:rsidTr="00293B06">
              <w:trPr>
                <w:trHeight w:val="292"/>
              </w:trPr>
              <w:tc>
                <w:tcPr>
                  <w:tcW w:w="4206" w:type="dxa"/>
                </w:tcPr>
                <w:p w14:paraId="2F6D2435" w14:textId="77777777" w:rsidR="00C824FC" w:rsidRPr="00C424D2" w:rsidRDefault="00C824FC" w:rsidP="00C824FC">
                  <w:pPr>
                    <w:pStyle w:val="TableParagraph"/>
                    <w:numPr>
                      <w:ilvl w:val="0"/>
                      <w:numId w:val="19"/>
                    </w:numPr>
                    <w:tabs>
                      <w:tab w:val="left" w:pos="589"/>
                    </w:tabs>
                    <w:spacing w:line="273" w:lineRule="exact"/>
                    <w:ind w:left="589" w:hanging="539"/>
                    <w:rPr>
                      <w:sz w:val="24"/>
                    </w:rPr>
                  </w:pPr>
                  <w:r w:rsidRPr="00C424D2">
                    <w:rPr>
                      <w:sz w:val="24"/>
                    </w:rPr>
                    <w:t>Women’s Health</w:t>
                  </w:r>
                </w:p>
              </w:tc>
              <w:tc>
                <w:tcPr>
                  <w:tcW w:w="1794" w:type="dxa"/>
                </w:tcPr>
                <w:p w14:paraId="0912C120" w14:textId="77777777" w:rsidR="00C824FC" w:rsidRPr="00C424D2" w:rsidRDefault="00C824FC" w:rsidP="00C824FC">
                  <w:pPr>
                    <w:pStyle w:val="TableParagraph"/>
                    <w:spacing w:before="16"/>
                    <w:ind w:left="342"/>
                    <w:rPr>
                      <w:sz w:val="24"/>
                    </w:rPr>
                  </w:pPr>
                  <w:r w:rsidRPr="00C424D2">
                    <w:rPr>
                      <w:sz w:val="24"/>
                    </w:rPr>
                    <w:t>PA 634</w:t>
                  </w:r>
                </w:p>
              </w:tc>
              <w:tc>
                <w:tcPr>
                  <w:tcW w:w="1648" w:type="dxa"/>
                </w:tcPr>
                <w:p w14:paraId="2F87A11F" w14:textId="77777777" w:rsidR="00C824FC" w:rsidRPr="00C424D2" w:rsidRDefault="00C824FC" w:rsidP="00C824FC">
                  <w:pPr>
                    <w:pStyle w:val="TableParagraph"/>
                    <w:spacing w:before="16"/>
                    <w:ind w:right="64"/>
                    <w:jc w:val="right"/>
                    <w:rPr>
                      <w:sz w:val="24"/>
                    </w:rPr>
                  </w:pPr>
                  <w:r w:rsidRPr="00C424D2">
                    <w:rPr>
                      <w:sz w:val="24"/>
                    </w:rPr>
                    <w:t>5 Credits</w:t>
                  </w:r>
                </w:p>
              </w:tc>
            </w:tr>
            <w:tr w:rsidR="00C824FC" w:rsidRPr="00C424D2" w14:paraId="1CB34FFF" w14:textId="77777777" w:rsidTr="00293B06">
              <w:trPr>
                <w:trHeight w:val="293"/>
              </w:trPr>
              <w:tc>
                <w:tcPr>
                  <w:tcW w:w="4206" w:type="dxa"/>
                </w:tcPr>
                <w:p w14:paraId="1B6105F7" w14:textId="77777777" w:rsidR="00C824FC" w:rsidRPr="00C424D2" w:rsidRDefault="00C824FC" w:rsidP="00C824FC">
                  <w:pPr>
                    <w:pStyle w:val="TableParagraph"/>
                    <w:numPr>
                      <w:ilvl w:val="0"/>
                      <w:numId w:val="18"/>
                    </w:numPr>
                    <w:tabs>
                      <w:tab w:val="left" w:pos="603"/>
                    </w:tabs>
                    <w:spacing w:line="273" w:lineRule="exact"/>
                    <w:rPr>
                      <w:sz w:val="24"/>
                    </w:rPr>
                  </w:pPr>
                  <w:r w:rsidRPr="00C424D2">
                    <w:rPr>
                      <w:sz w:val="24"/>
                    </w:rPr>
                    <w:t>Pediatrics</w:t>
                  </w:r>
                </w:p>
              </w:tc>
              <w:tc>
                <w:tcPr>
                  <w:tcW w:w="1794" w:type="dxa"/>
                </w:tcPr>
                <w:p w14:paraId="742E95B1" w14:textId="77777777" w:rsidR="00C824FC" w:rsidRPr="00C424D2" w:rsidRDefault="00C824FC" w:rsidP="00C824FC">
                  <w:pPr>
                    <w:pStyle w:val="TableParagraph"/>
                    <w:spacing w:before="16" w:line="257" w:lineRule="exact"/>
                    <w:ind w:left="356"/>
                    <w:rPr>
                      <w:sz w:val="24"/>
                    </w:rPr>
                  </w:pPr>
                  <w:r w:rsidRPr="00C424D2">
                    <w:rPr>
                      <w:sz w:val="24"/>
                    </w:rPr>
                    <w:t>PA 635</w:t>
                  </w:r>
                </w:p>
              </w:tc>
              <w:tc>
                <w:tcPr>
                  <w:tcW w:w="1648" w:type="dxa"/>
                </w:tcPr>
                <w:p w14:paraId="3A319F26" w14:textId="77777777" w:rsidR="00C824FC" w:rsidRPr="00C424D2" w:rsidRDefault="00C824FC" w:rsidP="00C824FC">
                  <w:pPr>
                    <w:pStyle w:val="TableParagraph"/>
                    <w:spacing w:before="16" w:line="257" w:lineRule="exact"/>
                    <w:ind w:right="49"/>
                    <w:jc w:val="right"/>
                    <w:rPr>
                      <w:sz w:val="24"/>
                    </w:rPr>
                  </w:pPr>
                  <w:r w:rsidRPr="00C424D2">
                    <w:rPr>
                      <w:sz w:val="24"/>
                    </w:rPr>
                    <w:t>5 Credits</w:t>
                  </w:r>
                </w:p>
              </w:tc>
            </w:tr>
            <w:tr w:rsidR="00C824FC" w:rsidRPr="00C424D2" w14:paraId="49CB0B0C" w14:textId="77777777" w:rsidTr="00293B06">
              <w:trPr>
                <w:trHeight w:val="293"/>
              </w:trPr>
              <w:tc>
                <w:tcPr>
                  <w:tcW w:w="4206" w:type="dxa"/>
                </w:tcPr>
                <w:p w14:paraId="26109F4A" w14:textId="77777777" w:rsidR="00C824FC" w:rsidRPr="00C424D2" w:rsidRDefault="00C824FC" w:rsidP="00C824FC">
                  <w:pPr>
                    <w:pStyle w:val="TableParagraph"/>
                    <w:numPr>
                      <w:ilvl w:val="0"/>
                      <w:numId w:val="17"/>
                    </w:numPr>
                    <w:tabs>
                      <w:tab w:val="left" w:pos="603"/>
                    </w:tabs>
                    <w:spacing w:line="273" w:lineRule="exact"/>
                    <w:rPr>
                      <w:sz w:val="24"/>
                    </w:rPr>
                  </w:pPr>
                  <w:r w:rsidRPr="00C424D2">
                    <w:rPr>
                      <w:sz w:val="24"/>
                    </w:rPr>
                    <w:lastRenderedPageBreak/>
                    <w:t>Psychiatry (Behavioral Medicine)</w:t>
                  </w:r>
                </w:p>
              </w:tc>
              <w:tc>
                <w:tcPr>
                  <w:tcW w:w="1794" w:type="dxa"/>
                </w:tcPr>
                <w:p w14:paraId="66BB8F74" w14:textId="77777777" w:rsidR="00C824FC" w:rsidRPr="00C424D2" w:rsidRDefault="00C824FC" w:rsidP="00C824FC">
                  <w:pPr>
                    <w:pStyle w:val="TableParagraph"/>
                    <w:spacing w:before="17"/>
                    <w:ind w:left="357"/>
                    <w:rPr>
                      <w:sz w:val="24"/>
                    </w:rPr>
                  </w:pPr>
                  <w:r w:rsidRPr="00C424D2">
                    <w:rPr>
                      <w:sz w:val="24"/>
                    </w:rPr>
                    <w:t>PA 636</w:t>
                  </w:r>
                </w:p>
              </w:tc>
              <w:tc>
                <w:tcPr>
                  <w:tcW w:w="1648" w:type="dxa"/>
                </w:tcPr>
                <w:p w14:paraId="447B5079" w14:textId="77777777" w:rsidR="00C824FC" w:rsidRPr="00C424D2" w:rsidRDefault="00C824FC" w:rsidP="00C824FC">
                  <w:pPr>
                    <w:pStyle w:val="TableParagraph"/>
                    <w:spacing w:before="17"/>
                    <w:ind w:right="50"/>
                    <w:jc w:val="right"/>
                    <w:rPr>
                      <w:sz w:val="24"/>
                    </w:rPr>
                  </w:pPr>
                  <w:r w:rsidRPr="00C424D2">
                    <w:rPr>
                      <w:sz w:val="24"/>
                    </w:rPr>
                    <w:t>5 Credits</w:t>
                  </w:r>
                </w:p>
              </w:tc>
            </w:tr>
            <w:tr w:rsidR="00C824FC" w:rsidRPr="00C424D2" w14:paraId="4E0F9A8E" w14:textId="77777777" w:rsidTr="00293B06">
              <w:trPr>
                <w:trHeight w:val="292"/>
              </w:trPr>
              <w:tc>
                <w:tcPr>
                  <w:tcW w:w="4206" w:type="dxa"/>
                </w:tcPr>
                <w:p w14:paraId="0D73A414" w14:textId="77777777" w:rsidR="00C824FC" w:rsidRPr="00C424D2" w:rsidRDefault="00C824FC" w:rsidP="00C824FC">
                  <w:pPr>
                    <w:pStyle w:val="TableParagraph"/>
                    <w:numPr>
                      <w:ilvl w:val="0"/>
                      <w:numId w:val="16"/>
                    </w:numPr>
                    <w:tabs>
                      <w:tab w:val="left" w:pos="603"/>
                    </w:tabs>
                    <w:spacing w:line="273" w:lineRule="exact"/>
                    <w:rPr>
                      <w:sz w:val="24"/>
                    </w:rPr>
                  </w:pPr>
                  <w:r w:rsidRPr="00C424D2">
                    <w:rPr>
                      <w:sz w:val="24"/>
                    </w:rPr>
                    <w:t>Surgery</w:t>
                  </w:r>
                </w:p>
              </w:tc>
              <w:tc>
                <w:tcPr>
                  <w:tcW w:w="1794" w:type="dxa"/>
                </w:tcPr>
                <w:p w14:paraId="286A4924" w14:textId="77777777" w:rsidR="00C824FC" w:rsidRPr="00C424D2" w:rsidRDefault="00C824FC" w:rsidP="00C824FC">
                  <w:pPr>
                    <w:pStyle w:val="TableParagraph"/>
                    <w:spacing w:before="16"/>
                    <w:ind w:left="357"/>
                    <w:rPr>
                      <w:sz w:val="24"/>
                    </w:rPr>
                  </w:pPr>
                  <w:r w:rsidRPr="00C424D2">
                    <w:rPr>
                      <w:sz w:val="24"/>
                    </w:rPr>
                    <w:t>PA 637</w:t>
                  </w:r>
                </w:p>
              </w:tc>
              <w:tc>
                <w:tcPr>
                  <w:tcW w:w="1648" w:type="dxa"/>
                </w:tcPr>
                <w:p w14:paraId="1084B48F" w14:textId="77777777" w:rsidR="00C824FC" w:rsidRPr="00C424D2" w:rsidRDefault="00C824FC" w:rsidP="00C824FC">
                  <w:pPr>
                    <w:pStyle w:val="TableParagraph"/>
                    <w:spacing w:before="16"/>
                    <w:ind w:right="49"/>
                    <w:jc w:val="right"/>
                    <w:rPr>
                      <w:sz w:val="24"/>
                    </w:rPr>
                  </w:pPr>
                  <w:r w:rsidRPr="00C424D2">
                    <w:rPr>
                      <w:sz w:val="24"/>
                    </w:rPr>
                    <w:t>5 Credits</w:t>
                  </w:r>
                </w:p>
              </w:tc>
            </w:tr>
            <w:tr w:rsidR="00C824FC" w:rsidRPr="00C424D2" w14:paraId="02FC55BF" w14:textId="77777777" w:rsidTr="00293B06">
              <w:trPr>
                <w:trHeight w:val="293"/>
              </w:trPr>
              <w:tc>
                <w:tcPr>
                  <w:tcW w:w="4206" w:type="dxa"/>
                </w:tcPr>
                <w:p w14:paraId="47A913CD" w14:textId="77777777" w:rsidR="00C824FC" w:rsidRPr="00C424D2" w:rsidRDefault="00C824FC" w:rsidP="00C824FC">
                  <w:pPr>
                    <w:pStyle w:val="TableParagraph"/>
                    <w:numPr>
                      <w:ilvl w:val="0"/>
                      <w:numId w:val="15"/>
                    </w:numPr>
                    <w:tabs>
                      <w:tab w:val="left" w:pos="603"/>
                    </w:tabs>
                    <w:spacing w:line="273" w:lineRule="exact"/>
                    <w:rPr>
                      <w:sz w:val="24"/>
                    </w:rPr>
                  </w:pPr>
                  <w:r w:rsidRPr="00C424D2">
                    <w:rPr>
                      <w:sz w:val="24"/>
                    </w:rPr>
                    <w:t>Elective</w:t>
                  </w:r>
                </w:p>
              </w:tc>
              <w:tc>
                <w:tcPr>
                  <w:tcW w:w="1794" w:type="dxa"/>
                </w:tcPr>
                <w:p w14:paraId="3C696DA0" w14:textId="77777777" w:rsidR="00C824FC" w:rsidRPr="00C424D2" w:rsidRDefault="00C824FC" w:rsidP="00C824FC">
                  <w:pPr>
                    <w:pStyle w:val="TableParagraph"/>
                    <w:spacing w:line="240" w:lineRule="auto"/>
                    <w:rPr>
                      <w:sz w:val="24"/>
                      <w:szCs w:val="24"/>
                    </w:rPr>
                  </w:pPr>
                </w:p>
              </w:tc>
              <w:tc>
                <w:tcPr>
                  <w:tcW w:w="1648" w:type="dxa"/>
                </w:tcPr>
                <w:p w14:paraId="339F57E9" w14:textId="77777777" w:rsidR="00C824FC" w:rsidRPr="00C424D2" w:rsidRDefault="00C824FC" w:rsidP="00C824FC">
                  <w:pPr>
                    <w:pStyle w:val="TableParagraph"/>
                    <w:spacing w:before="16" w:line="257" w:lineRule="exact"/>
                    <w:ind w:right="47"/>
                    <w:jc w:val="right"/>
                    <w:rPr>
                      <w:sz w:val="24"/>
                    </w:rPr>
                  </w:pPr>
                  <w:r w:rsidRPr="00C424D2">
                    <w:rPr>
                      <w:sz w:val="24"/>
                    </w:rPr>
                    <w:t>5 Credits</w:t>
                  </w:r>
                </w:p>
              </w:tc>
            </w:tr>
          </w:tbl>
          <w:p w14:paraId="25723A88" w14:textId="77777777" w:rsidR="00C824FC" w:rsidRPr="00C424D2" w:rsidRDefault="00C824FC" w:rsidP="00C824FC">
            <w:pPr>
              <w:pStyle w:val="BodyText"/>
              <w:spacing w:before="5"/>
              <w:ind w:left="0"/>
            </w:pPr>
          </w:p>
          <w:p w14:paraId="2A3C4B73" w14:textId="59BCC1F4" w:rsidR="00C824FC" w:rsidRPr="00C424D2" w:rsidRDefault="00C824FC" w:rsidP="00C824FC">
            <w:pPr>
              <w:pStyle w:val="Heading2"/>
              <w:rPr>
                <w:rFonts w:ascii="Times New Roman" w:hAnsi="Times New Roman" w:cs="Times New Roman"/>
              </w:rPr>
            </w:pPr>
            <w:bookmarkStart w:id="2" w:name="_Toc175066147"/>
            <w:r w:rsidRPr="00C424D2">
              <w:rPr>
                <w:rFonts w:ascii="Times New Roman" w:hAnsi="Times New Roman" w:cs="Times New Roman"/>
              </w:rPr>
              <w:t>Elective Rotations</w:t>
            </w:r>
            <w:bookmarkEnd w:id="2"/>
          </w:p>
          <w:p w14:paraId="662755AA" w14:textId="77777777" w:rsidR="00C824FC" w:rsidRPr="00C424D2" w:rsidRDefault="00C824FC" w:rsidP="00C824FC">
            <w:pPr>
              <w:pStyle w:val="BodyText"/>
              <w:ind w:left="220" w:right="271"/>
            </w:pPr>
            <w:r w:rsidRPr="00C424D2">
              <w:t>Rotations are offered through local affiliations as well as outside our local area, based on availability. The elective rotation may be in any field of medicine or surgery that involves clinical interaction under the supervision of a licensed health care provider.</w:t>
            </w:r>
          </w:p>
          <w:p w14:paraId="0E0E4143" w14:textId="77777777" w:rsidR="00C824FC" w:rsidRPr="00C424D2" w:rsidRDefault="00C824FC" w:rsidP="00C824FC">
            <w:pPr>
              <w:pStyle w:val="BodyText"/>
              <w:ind w:left="0"/>
            </w:pPr>
          </w:p>
          <w:p w14:paraId="53EA6D66" w14:textId="77777777" w:rsidR="00C824FC" w:rsidRPr="00C424D2" w:rsidRDefault="00C824FC" w:rsidP="00C824FC">
            <w:pPr>
              <w:pStyle w:val="BodyText"/>
              <w:ind w:left="219" w:right="130"/>
              <w:rPr>
                <w:b/>
                <w:bCs/>
                <w:i/>
                <w:iCs/>
              </w:rPr>
            </w:pPr>
            <w:r w:rsidRPr="00C424D2">
              <w:t xml:space="preserve">Students may request their elective rotation specialty, provided they are in good academic standing and based on site availability. The student should meet with their Clinical Advisor to procure the elective site and preceptor. Students may provide suggestions and contact information for preceptors to the Clinical Advisor; however, according to ARC-PA standards, they are not required to provide or solicit clinical sites or preceptors. If students have a contact, they should speak to their Clinical Advisor to develop a plan for connecting with that clinician. Once the Clinical Advisor contacts and secures the site, the student will be “locked in” for that site unless a very unusual situation occurs. Any costs associated with an elective rotation are the student’s responsibility. </w:t>
            </w:r>
            <w:r w:rsidRPr="00C424D2">
              <w:rPr>
                <w:b/>
                <w:bCs/>
                <w:i/>
                <w:iCs/>
              </w:rPr>
              <w:t xml:space="preserve">Please note that distant and local elective rotation sites and specialties may not always be available. </w:t>
            </w:r>
          </w:p>
          <w:p w14:paraId="6373B586" w14:textId="77777777" w:rsidR="00C824FC" w:rsidRPr="00C424D2" w:rsidRDefault="00C824FC" w:rsidP="00C824FC">
            <w:pPr>
              <w:pStyle w:val="BodyText"/>
              <w:ind w:left="0" w:right="130"/>
            </w:pPr>
          </w:p>
          <w:p w14:paraId="6907BCDB" w14:textId="77777777" w:rsidR="00C824FC" w:rsidRPr="00C424D2" w:rsidRDefault="00C824FC" w:rsidP="00C824FC">
            <w:pPr>
              <w:pStyle w:val="BodyText"/>
              <w:ind w:left="219" w:right="130"/>
            </w:pPr>
            <w:r w:rsidRPr="00C424D2">
              <w:t>The Program reserves the right to mandate a particular elective based on academic or professional progression.</w:t>
            </w:r>
          </w:p>
          <w:p w14:paraId="7A597F88" w14:textId="77777777" w:rsidR="00C824FC" w:rsidRPr="00C424D2" w:rsidRDefault="00C824FC" w:rsidP="00293B06">
            <w:pPr>
              <w:rPr>
                <w:rFonts w:ascii="Times New Roman" w:hAnsi="Times New Roman" w:cs="Times New Roman"/>
              </w:rPr>
            </w:pPr>
          </w:p>
        </w:tc>
      </w:tr>
      <w:tr w:rsidR="00C824FC" w:rsidRPr="00C424D2" w14:paraId="48C1EE74" w14:textId="77777777" w:rsidTr="00C824FC">
        <w:tc>
          <w:tcPr>
            <w:tcW w:w="1106" w:type="pct"/>
          </w:tcPr>
          <w:p w14:paraId="3479791C" w14:textId="43F28550" w:rsidR="00C824FC" w:rsidRPr="00C424D2" w:rsidRDefault="001B03B0" w:rsidP="00293B06">
            <w:pPr>
              <w:rPr>
                <w:rFonts w:ascii="Times New Roman" w:hAnsi="Times New Roman" w:cs="Times New Roman"/>
              </w:rPr>
            </w:pPr>
            <w:r w:rsidRPr="00C424D2">
              <w:rPr>
                <w:rFonts w:ascii="Times New Roman" w:hAnsi="Times New Roman" w:cs="Times New Roman"/>
                <w:b/>
                <w:bCs/>
              </w:rPr>
              <w:lastRenderedPageBreak/>
              <w:t xml:space="preserve">A3.09 The program publishes, makes readily available to current and prospective students, and consistently applies policies based on current CDC health professionals’ recommendations and </w:t>
            </w:r>
            <w:r w:rsidRPr="00C424D2">
              <w:rPr>
                <w:rFonts w:ascii="Times New Roman" w:hAnsi="Times New Roman" w:cs="Times New Roman"/>
                <w:b/>
                <w:bCs/>
              </w:rPr>
              <w:lastRenderedPageBreak/>
              <w:t xml:space="preserve">applicable state or country mandates for: a) minimum immunization and health screening of students </w:t>
            </w:r>
          </w:p>
        </w:tc>
        <w:tc>
          <w:tcPr>
            <w:tcW w:w="3894" w:type="pct"/>
          </w:tcPr>
          <w:p w14:paraId="13AD2135" w14:textId="77777777" w:rsidR="00C824FC" w:rsidRPr="00C424D2" w:rsidRDefault="00C824FC" w:rsidP="00C41FFC">
            <w:pPr>
              <w:pStyle w:val="Heading2"/>
              <w:rPr>
                <w:rFonts w:ascii="Times New Roman" w:eastAsia="Times New Roman" w:hAnsi="Times New Roman" w:cs="Times New Roman"/>
                <w:color w:val="auto"/>
                <w:kern w:val="0"/>
                <w:sz w:val="24"/>
                <w:szCs w:val="24"/>
                <w14:ligatures w14:val="none"/>
              </w:rPr>
            </w:pPr>
            <w:bookmarkStart w:id="3" w:name="_Toc175066105"/>
            <w:r w:rsidRPr="00C424D2">
              <w:rPr>
                <w:rFonts w:ascii="Times New Roman" w:eastAsia="Times New Roman" w:hAnsi="Times New Roman" w:cs="Times New Roman"/>
                <w:color w:val="auto"/>
                <w:kern w:val="0"/>
                <w:sz w:val="24"/>
                <w:szCs w:val="24"/>
                <w14:ligatures w14:val="none"/>
              </w:rPr>
              <w:lastRenderedPageBreak/>
              <w:t>Source: PA Program Student Manual</w:t>
            </w:r>
          </w:p>
          <w:p w14:paraId="11B0CCAB" w14:textId="4450053A" w:rsidR="00C824FC" w:rsidRPr="00C424D2" w:rsidRDefault="00C824FC" w:rsidP="00C824FC">
            <w:pPr>
              <w:pStyle w:val="Heading2"/>
              <w:rPr>
                <w:rFonts w:ascii="Times New Roman" w:hAnsi="Times New Roman" w:cs="Times New Roman"/>
              </w:rPr>
            </w:pPr>
            <w:r w:rsidRPr="00C424D2">
              <w:rPr>
                <w:rFonts w:ascii="Times New Roman" w:hAnsi="Times New Roman" w:cs="Times New Roman"/>
              </w:rPr>
              <w:t>Required Health Records and Immunizations</w:t>
            </w:r>
            <w:bookmarkEnd w:id="3"/>
          </w:p>
          <w:p w14:paraId="46A87C2F" w14:textId="77777777" w:rsidR="00C824FC" w:rsidRPr="00C424D2" w:rsidRDefault="00C824FC" w:rsidP="00C824FC">
            <w:pPr>
              <w:pStyle w:val="BodyText"/>
              <w:ind w:left="219" w:right="-100"/>
            </w:pPr>
            <w:r w:rsidRPr="00C424D2">
              <w:t xml:space="preserve">The Physician Assistant Program and clinical affiliates require that certain immunizations and a health screening be performed before attending any clinical experiences. Our clinical affiliates may require immunizations or health screenings that are above and beyond university requirements. Students may not be permitted to engage in clinical experiences if they do not comply with the requirements. This standard is in place to prevent endangering the student, other students, health care </w:t>
            </w:r>
            <w:r w:rsidRPr="00C424D2">
              <w:lastRenderedPageBreak/>
              <w:t xml:space="preserve">workers, patients, or others from developing potentially communicable diseases. This policy also protects the students from acquiring these diseases since they will be exposed to potentially infectious patients during their clinical training. The requirements may change as </w:t>
            </w:r>
            <w:proofErr w:type="gramStart"/>
            <w:r w:rsidRPr="00C424D2">
              <w:t>needed</w:t>
            </w:r>
            <w:proofErr w:type="gramEnd"/>
            <w:r w:rsidRPr="00C424D2">
              <w:t>. If new immunization and/or testing recommendations are required by clinical affiliated sites, compliance will be required. Student health records are confidential and will not be accessible to or reviewed by any members of the Physician Assistant Program, except for immunization and screening results. Students will review and sign a release for Program personnel to review immunization and screening while participating in the Physician Assistant Program.</w:t>
            </w:r>
          </w:p>
          <w:p w14:paraId="48B0FC87" w14:textId="77777777" w:rsidR="00C824FC" w:rsidRPr="00C424D2" w:rsidRDefault="00C824FC" w:rsidP="00C824FC">
            <w:pPr>
              <w:pStyle w:val="BodyText"/>
              <w:ind w:left="0"/>
            </w:pPr>
          </w:p>
          <w:p w14:paraId="48D49EA2" w14:textId="77777777" w:rsidR="00C824FC" w:rsidRPr="00C424D2" w:rsidRDefault="00C824FC" w:rsidP="00C824FC">
            <w:pPr>
              <w:pStyle w:val="ListParagraph"/>
              <w:widowControl w:val="0"/>
              <w:numPr>
                <w:ilvl w:val="0"/>
                <w:numId w:val="1"/>
              </w:numPr>
              <w:tabs>
                <w:tab w:val="left" w:pos="849"/>
              </w:tabs>
              <w:autoSpaceDE w:val="0"/>
              <w:autoSpaceDN w:val="0"/>
              <w:ind w:left="849" w:right="-19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All students must obtain a medical evaluation at the start of the Program. These evaluations will not be viewed by Program faculty or staff but are reviewed by DeSales University Health and Wellness Center. Changes in health status, physical or mental, may </w:t>
            </w:r>
            <w:proofErr w:type="gramStart"/>
            <w:r w:rsidRPr="00C424D2">
              <w:rPr>
                <w:rFonts w:ascii="Times New Roman" w:eastAsia="Times New Roman" w:hAnsi="Times New Roman" w:cs="Times New Roman"/>
                <w:kern w:val="0"/>
                <w14:ligatures w14:val="none"/>
              </w:rPr>
              <w:t>impact</w:t>
            </w:r>
            <w:proofErr w:type="gramEnd"/>
            <w:r w:rsidRPr="00C424D2">
              <w:rPr>
                <w:rFonts w:ascii="Times New Roman" w:eastAsia="Times New Roman" w:hAnsi="Times New Roman" w:cs="Times New Roman"/>
                <w:kern w:val="0"/>
                <w14:ligatures w14:val="none"/>
              </w:rPr>
              <w:t xml:space="preserve"> patient safety. All health care providers have a responsibility to protect the patients in the health system. Changes in a student’s health status should be reported to a healthcare provider to ensure confidentiality of protected student health information. The Program has a responsibility to withhold the student from participating in clinical experiences until they are cleared by their medical provider.</w:t>
            </w:r>
          </w:p>
          <w:p w14:paraId="1FD693A8" w14:textId="77777777" w:rsidR="00C824FC" w:rsidRPr="00C424D2" w:rsidRDefault="00C824FC" w:rsidP="00C824FC">
            <w:pPr>
              <w:pStyle w:val="ListParagraph"/>
              <w:widowControl w:val="0"/>
              <w:numPr>
                <w:ilvl w:val="0"/>
                <w:numId w:val="1"/>
              </w:numPr>
              <w:tabs>
                <w:tab w:val="left" w:pos="849"/>
              </w:tabs>
              <w:autoSpaceDE w:val="0"/>
              <w:autoSpaceDN w:val="0"/>
              <w:ind w:left="849" w:right="-19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Students may be required to complete health screening questionnaires as directed by our clinical affiliates regarding exposure to infectious diseases. Failure to comply with these questionnaires will prohibit student access to campus activities and clinical experiences.</w:t>
            </w:r>
          </w:p>
          <w:p w14:paraId="05EB4F9A" w14:textId="77777777" w:rsidR="00C824FC" w:rsidRPr="00C424D2" w:rsidRDefault="00C824FC" w:rsidP="00C824FC">
            <w:pPr>
              <w:pStyle w:val="ListParagraph"/>
              <w:widowControl w:val="0"/>
              <w:numPr>
                <w:ilvl w:val="0"/>
                <w:numId w:val="1"/>
              </w:numPr>
              <w:tabs>
                <w:tab w:val="left" w:pos="849"/>
              </w:tabs>
              <w:autoSpaceDE w:val="0"/>
              <w:autoSpaceDN w:val="0"/>
              <w:ind w:left="849" w:right="-19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Students are required to submit documentation of the appropriate immunizations or evidence of titer indicating immunity. The student will not receive clearance to attend any clinical experience until all required paperwork, immunizations (or proof of immunity), and clearances are submitted and approved by the Physician Assistant Program. It is the student’s responsibility to make up missed clinical experiences due to a lack of appropriate documentation. Medical and/or religious exemptions may be considered but are not necessarily accepted by all clinical partners. Students seeking medical or religious exemption should consult the Program Director for next steps. Lack of appropriate documentation may lead to delays in program completion. The cost of immunizations and titers is the students’ responsibility. Influenza vaccines and tuberculosis screening tests can be obtained at any facility. Please refer to the Centers for Disease Control Recommendations for Healthcare Professionals at </w:t>
            </w:r>
            <w:hyperlink r:id="rId5" w:history="1">
              <w:r w:rsidRPr="00C424D2">
                <w:rPr>
                  <w:rFonts w:ascii="Times New Roman" w:eastAsia="Times New Roman" w:hAnsi="Times New Roman" w:cs="Times New Roman"/>
                  <w:kern w:val="0"/>
                  <w14:ligatures w14:val="none"/>
                </w:rPr>
                <w:t>https://www.immunize.org/wp-content/uploads/catg.d/p2017.pdf</w:t>
              </w:r>
            </w:hyperlink>
            <w:r w:rsidRPr="00C424D2">
              <w:rPr>
                <w:rFonts w:ascii="Times New Roman" w:eastAsia="Times New Roman" w:hAnsi="Times New Roman" w:cs="Times New Roman"/>
                <w:kern w:val="0"/>
                <w14:ligatures w14:val="none"/>
              </w:rPr>
              <w:t xml:space="preserve"> </w:t>
            </w:r>
          </w:p>
          <w:p w14:paraId="2F5989EF" w14:textId="77777777" w:rsidR="00C824FC" w:rsidRPr="00C424D2" w:rsidRDefault="00C824FC" w:rsidP="00726159">
            <w:pPr>
              <w:pStyle w:val="Heading2"/>
              <w:ind w:left="579"/>
              <w:rPr>
                <w:rFonts w:ascii="Times New Roman" w:hAnsi="Times New Roman" w:cs="Times New Roman"/>
                <w:sz w:val="28"/>
                <w:szCs w:val="28"/>
              </w:rPr>
            </w:pPr>
            <w:bookmarkStart w:id="4" w:name="_Toc175066106"/>
            <w:r w:rsidRPr="00C424D2">
              <w:rPr>
                <w:rFonts w:ascii="Times New Roman" w:hAnsi="Times New Roman" w:cs="Times New Roman"/>
                <w:sz w:val="28"/>
                <w:szCs w:val="28"/>
              </w:rPr>
              <w:lastRenderedPageBreak/>
              <w:t>Didactic year immunization and health screening requirements</w:t>
            </w:r>
            <w:bookmarkEnd w:id="4"/>
          </w:p>
          <w:p w14:paraId="0208D707"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Measles, Mumps, Rubella (2 vaccines or positive antibody titer for all 3 components)</w:t>
            </w:r>
          </w:p>
          <w:p w14:paraId="282DE6B6"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Varicella (2 vaccines or positive antibody titer)</w:t>
            </w:r>
          </w:p>
          <w:p w14:paraId="03F88C52"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Tetanus, Diphtheria, and Pertussis (</w:t>
            </w:r>
            <w:r w:rsidRPr="00B433C4">
              <w:rPr>
                <w:rFonts w:ascii="Times New Roman" w:eastAsia="Times New Roman" w:hAnsi="Times New Roman" w:cs="Times New Roman"/>
                <w:b/>
                <w:bCs/>
                <w:kern w:val="0"/>
                <w14:ligatures w14:val="none"/>
              </w:rPr>
              <w:t xml:space="preserve">Tdap </w:t>
            </w:r>
            <w:r w:rsidRPr="00B433C4">
              <w:rPr>
                <w:rFonts w:ascii="Times New Roman" w:eastAsia="Times New Roman" w:hAnsi="Times New Roman" w:cs="Times New Roman"/>
                <w:kern w:val="0"/>
                <w14:ligatures w14:val="none"/>
              </w:rPr>
              <w:t>booster within the past 10 years and after the age of 19)-</w:t>
            </w:r>
            <w:r w:rsidRPr="00B433C4">
              <w:rPr>
                <w:rFonts w:ascii="Times New Roman" w:eastAsia="Times New Roman" w:hAnsi="Times New Roman" w:cs="Times New Roman"/>
                <w:b/>
                <w:bCs/>
                <w:kern w:val="0"/>
                <w14:ligatures w14:val="none"/>
              </w:rPr>
              <w:t>must be Tdap</w:t>
            </w:r>
          </w:p>
          <w:p w14:paraId="712BD2BE" w14:textId="0C2B9EB5"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 xml:space="preserve">Influenza vaccine </w:t>
            </w:r>
          </w:p>
          <w:p w14:paraId="3940C2A1" w14:textId="2058488B"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 xml:space="preserve">Tuberculosis-baseline Interferon-Gamma Release Assay (IGRA) blood test </w:t>
            </w:r>
          </w:p>
          <w:p w14:paraId="04775ADB"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 xml:space="preserve">Hepatitis B (3 vaccines </w:t>
            </w:r>
            <w:r w:rsidRPr="00B433C4">
              <w:rPr>
                <w:rFonts w:ascii="Times New Roman" w:eastAsia="Times New Roman" w:hAnsi="Times New Roman" w:cs="Times New Roman"/>
                <w:b/>
                <w:bCs/>
                <w:kern w:val="0"/>
                <w14:ligatures w14:val="none"/>
              </w:rPr>
              <w:t>AND</w:t>
            </w:r>
            <w:r w:rsidRPr="00B433C4">
              <w:rPr>
                <w:rFonts w:ascii="Times New Roman" w:eastAsia="Times New Roman" w:hAnsi="Times New Roman" w:cs="Times New Roman"/>
                <w:kern w:val="0"/>
                <w14:ligatures w14:val="none"/>
              </w:rPr>
              <w:t xml:space="preserve"> positive surface antibody titer)</w:t>
            </w:r>
          </w:p>
          <w:p w14:paraId="71E53828"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Hepatitis B Surface Antigen (</w:t>
            </w:r>
            <w:r w:rsidRPr="00B433C4">
              <w:rPr>
                <w:rFonts w:ascii="Times New Roman" w:eastAsia="Times New Roman" w:hAnsi="Times New Roman" w:cs="Times New Roman"/>
                <w:b/>
                <w:bCs/>
                <w:kern w:val="0"/>
                <w14:ligatures w14:val="none"/>
              </w:rPr>
              <w:t>ONLY</w:t>
            </w:r>
            <w:r w:rsidRPr="00B433C4">
              <w:rPr>
                <w:rFonts w:ascii="Times New Roman" w:eastAsia="Times New Roman" w:hAnsi="Times New Roman" w:cs="Times New Roman"/>
                <w:kern w:val="0"/>
                <w14:ligatures w14:val="none"/>
              </w:rPr>
              <w:t xml:space="preserve"> if Hepatitis B antibody titer is negative or non-reactive)</w:t>
            </w:r>
          </w:p>
          <w:p w14:paraId="01A84401"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Hepatitis B repeat vaccine series or booster (</w:t>
            </w:r>
            <w:r w:rsidRPr="00B433C4">
              <w:rPr>
                <w:rFonts w:ascii="Times New Roman" w:eastAsia="Times New Roman" w:hAnsi="Times New Roman" w:cs="Times New Roman"/>
                <w:b/>
                <w:bCs/>
                <w:kern w:val="0"/>
                <w14:ligatures w14:val="none"/>
              </w:rPr>
              <w:t>ONLY</w:t>
            </w:r>
            <w:r w:rsidRPr="00B433C4">
              <w:rPr>
                <w:rFonts w:ascii="Times New Roman" w:eastAsia="Times New Roman" w:hAnsi="Times New Roman" w:cs="Times New Roman"/>
                <w:kern w:val="0"/>
                <w14:ligatures w14:val="none"/>
              </w:rPr>
              <w:t xml:space="preserve"> if Hepatitis B antibody titer is negative or non-reactive and Hepatitis B surface antigen titer is negative)</w:t>
            </w:r>
          </w:p>
          <w:p w14:paraId="2F459C60" w14:textId="77777777"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kern w:val="0"/>
                <w14:ligatures w14:val="none"/>
              </w:rPr>
              <w:t>Hepatitis B positive surface antibody titer (after repeat immunization if original surface antibody negative)</w:t>
            </w:r>
          </w:p>
          <w:p w14:paraId="71F7F026" w14:textId="77777777" w:rsid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b/>
                <w:bCs/>
                <w:kern w:val="0"/>
                <w14:ligatures w14:val="none"/>
              </w:rPr>
              <w:t>RECOMMENDED, BUT NOT REQUIRED</w:t>
            </w:r>
            <w:r w:rsidRPr="00B433C4">
              <w:rPr>
                <w:rFonts w:ascii="Times New Roman" w:eastAsia="Times New Roman" w:hAnsi="Times New Roman" w:cs="Times New Roman"/>
                <w:kern w:val="0"/>
                <w14:ligatures w14:val="none"/>
              </w:rPr>
              <w:t>: Meningococcal Quadrivalent Vaccine after 16</w:t>
            </w:r>
            <w:r w:rsidRPr="00B433C4">
              <w:rPr>
                <w:rFonts w:ascii="Times New Roman" w:eastAsia="Times New Roman" w:hAnsi="Times New Roman" w:cs="Times New Roman"/>
                <w:kern w:val="0"/>
                <w:vertAlign w:val="superscript"/>
                <w14:ligatures w14:val="none"/>
              </w:rPr>
              <w:t>th</w:t>
            </w:r>
            <w:r w:rsidRPr="00B433C4">
              <w:rPr>
                <w:rFonts w:ascii="Times New Roman" w:eastAsia="Times New Roman" w:hAnsi="Times New Roman" w:cs="Times New Roman"/>
                <w:kern w:val="0"/>
                <w14:ligatures w14:val="none"/>
              </w:rPr>
              <w:t xml:space="preserve"> birthday</w:t>
            </w:r>
          </w:p>
          <w:p w14:paraId="0BDD91D3" w14:textId="2699B66B" w:rsidR="00C824FC"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b/>
                <w:bCs/>
                <w:kern w:val="0"/>
                <w14:ligatures w14:val="none"/>
              </w:rPr>
              <w:t xml:space="preserve">RECOMMENDED, BUT NOT REQUIRED: </w:t>
            </w:r>
            <w:r w:rsidRPr="00B433C4">
              <w:rPr>
                <w:rFonts w:ascii="Times New Roman" w:eastAsia="Times New Roman" w:hAnsi="Times New Roman" w:cs="Times New Roman"/>
                <w:kern w:val="0"/>
                <w14:ligatures w14:val="none"/>
              </w:rPr>
              <w:t xml:space="preserve">COVID Vaccine </w:t>
            </w:r>
          </w:p>
          <w:p w14:paraId="634D99B0" w14:textId="524827C8" w:rsidR="00B433C4" w:rsidRPr="00B433C4" w:rsidRDefault="00B433C4" w:rsidP="00B433C4">
            <w:pPr>
              <w:pStyle w:val="ListParagraph"/>
              <w:widowControl w:val="0"/>
              <w:numPr>
                <w:ilvl w:val="1"/>
                <w:numId w:val="1"/>
              </w:numPr>
              <w:tabs>
                <w:tab w:val="left" w:pos="1659"/>
              </w:tabs>
              <w:autoSpaceDE w:val="0"/>
              <w:autoSpaceDN w:val="0"/>
              <w:spacing w:line="293" w:lineRule="exact"/>
              <w:ind w:left="1659" w:hanging="359"/>
              <w:rPr>
                <w:rFonts w:ascii="Times New Roman" w:eastAsia="Times New Roman" w:hAnsi="Times New Roman" w:cs="Times New Roman"/>
                <w:kern w:val="0"/>
                <w14:ligatures w14:val="none"/>
              </w:rPr>
            </w:pPr>
            <w:r w:rsidRPr="00B433C4">
              <w:rPr>
                <w:rFonts w:ascii="Times New Roman" w:eastAsia="Times New Roman" w:hAnsi="Times New Roman" w:cs="Times New Roman"/>
                <w:b/>
                <w:bCs/>
                <w:kern w:val="0"/>
                <w14:ligatures w14:val="none"/>
              </w:rPr>
              <w:t xml:space="preserve">RECOMMENDED, BUT NOT REQUIRED: </w:t>
            </w:r>
            <w:r>
              <w:rPr>
                <w:rFonts w:ascii="Times New Roman" w:eastAsia="Times New Roman" w:hAnsi="Times New Roman" w:cs="Times New Roman"/>
                <w:kern w:val="0"/>
                <w14:ligatures w14:val="none"/>
              </w:rPr>
              <w:t>IPV</w:t>
            </w:r>
            <w:r w:rsidRPr="00B433C4">
              <w:rPr>
                <w:rFonts w:ascii="Times New Roman" w:eastAsia="Times New Roman" w:hAnsi="Times New Roman" w:cs="Times New Roman"/>
                <w:kern w:val="0"/>
                <w14:ligatures w14:val="none"/>
              </w:rPr>
              <w:t xml:space="preserve"> Vaccine </w:t>
            </w:r>
          </w:p>
          <w:p w14:paraId="4E2FFD67" w14:textId="77777777" w:rsidR="00C824FC" w:rsidRPr="00C424D2" w:rsidRDefault="00C824FC" w:rsidP="00726159">
            <w:pPr>
              <w:pStyle w:val="Heading2"/>
              <w:ind w:left="720"/>
              <w:rPr>
                <w:rFonts w:ascii="Times New Roman" w:hAnsi="Times New Roman" w:cs="Times New Roman"/>
                <w:sz w:val="28"/>
                <w:szCs w:val="28"/>
              </w:rPr>
            </w:pPr>
            <w:bookmarkStart w:id="5" w:name="_Toc175066107"/>
            <w:r w:rsidRPr="00C424D2">
              <w:rPr>
                <w:rFonts w:ascii="Times New Roman" w:hAnsi="Times New Roman" w:cs="Times New Roman"/>
                <w:sz w:val="28"/>
                <w:szCs w:val="28"/>
              </w:rPr>
              <w:t>Clinical year immunization and health screening requirements</w:t>
            </w:r>
            <w:bookmarkEnd w:id="5"/>
          </w:p>
          <w:p w14:paraId="221949A3" w14:textId="77777777" w:rsidR="00C824FC" w:rsidRPr="00C424D2" w:rsidRDefault="00C824FC" w:rsidP="00C824FC">
            <w:pPr>
              <w:pStyle w:val="ListParagraph"/>
              <w:widowControl w:val="0"/>
              <w:numPr>
                <w:ilvl w:val="1"/>
                <w:numId w:val="1"/>
              </w:numPr>
              <w:tabs>
                <w:tab w:val="left" w:pos="1659"/>
              </w:tabs>
              <w:autoSpaceDE w:val="0"/>
              <w:autoSpaceDN w:val="0"/>
              <w:spacing w:line="293" w:lineRule="exact"/>
              <w:ind w:left="165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Completion of all Didactic year requirements</w:t>
            </w:r>
          </w:p>
          <w:p w14:paraId="3F2AB74D" w14:textId="77777777" w:rsidR="00C824FC" w:rsidRPr="00C424D2" w:rsidRDefault="00C824FC" w:rsidP="00C824FC">
            <w:pPr>
              <w:pStyle w:val="ListParagraph"/>
              <w:widowControl w:val="0"/>
              <w:numPr>
                <w:ilvl w:val="1"/>
                <w:numId w:val="1"/>
              </w:numPr>
              <w:tabs>
                <w:tab w:val="left" w:pos="1659"/>
              </w:tabs>
              <w:autoSpaceDE w:val="0"/>
              <w:autoSpaceDN w:val="0"/>
              <w:spacing w:line="293" w:lineRule="exact"/>
              <w:ind w:left="165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1-step PPD OR repeat annual CXR OR repeat annual </w:t>
            </w:r>
            <w:proofErr w:type="spellStart"/>
            <w:r w:rsidRPr="00C424D2">
              <w:rPr>
                <w:rFonts w:ascii="Times New Roman" w:eastAsia="Times New Roman" w:hAnsi="Times New Roman" w:cs="Times New Roman"/>
                <w:kern w:val="0"/>
                <w14:ligatures w14:val="none"/>
              </w:rPr>
              <w:t>Quantiferon</w:t>
            </w:r>
            <w:proofErr w:type="spellEnd"/>
            <w:r w:rsidRPr="00C424D2">
              <w:rPr>
                <w:rFonts w:ascii="Times New Roman" w:eastAsia="Times New Roman" w:hAnsi="Times New Roman" w:cs="Times New Roman"/>
                <w:kern w:val="0"/>
                <w14:ligatures w14:val="none"/>
              </w:rPr>
              <w:t xml:space="preserve"> Gold</w:t>
            </w:r>
          </w:p>
          <w:p w14:paraId="64C6CA94" w14:textId="77777777" w:rsidR="00C824FC" w:rsidRPr="00C424D2" w:rsidRDefault="00C824FC" w:rsidP="00C824FC">
            <w:pPr>
              <w:pStyle w:val="ListParagraph"/>
              <w:widowControl w:val="0"/>
              <w:numPr>
                <w:ilvl w:val="1"/>
                <w:numId w:val="1"/>
              </w:numPr>
              <w:tabs>
                <w:tab w:val="left" w:pos="1659"/>
              </w:tabs>
              <w:autoSpaceDE w:val="0"/>
              <w:autoSpaceDN w:val="0"/>
              <w:spacing w:line="293" w:lineRule="exact"/>
              <w:ind w:left="165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Influenza vaccine (NOT DUE until the start of influenza season)</w:t>
            </w:r>
          </w:p>
          <w:p w14:paraId="39568627" w14:textId="77777777" w:rsidR="00C824FC" w:rsidRPr="00C424D2" w:rsidRDefault="00C824FC" w:rsidP="00C824FC">
            <w:pPr>
              <w:pStyle w:val="ListParagraph"/>
              <w:widowControl w:val="0"/>
              <w:numPr>
                <w:ilvl w:val="1"/>
                <w:numId w:val="1"/>
              </w:numPr>
              <w:tabs>
                <w:tab w:val="left" w:pos="1660"/>
              </w:tabs>
              <w:autoSpaceDE w:val="0"/>
              <w:autoSpaceDN w:val="0"/>
              <w:spacing w:line="293" w:lineRule="exact"/>
              <w:ind w:left="165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Hepatitis B Antigen (ONLY if required to be completed in the first year and no further evidence of immunity documented)</w:t>
            </w:r>
          </w:p>
          <w:p w14:paraId="47655FB5" w14:textId="77777777" w:rsidR="00C824FC" w:rsidRPr="00C424D2" w:rsidRDefault="00C824FC" w:rsidP="00C824FC">
            <w:pPr>
              <w:tabs>
                <w:tab w:val="left" w:pos="1660"/>
              </w:tabs>
              <w:ind w:right="528"/>
              <w:rPr>
                <w:rFonts w:ascii="Times New Roman" w:hAnsi="Times New Roman" w:cs="Times New Roman"/>
              </w:rPr>
            </w:pPr>
          </w:p>
          <w:p w14:paraId="17157EEB" w14:textId="77777777" w:rsidR="00C824FC" w:rsidRPr="00C424D2" w:rsidRDefault="00C824FC" w:rsidP="00C824FC">
            <w:pPr>
              <w:pStyle w:val="ListParagraph"/>
              <w:widowControl w:val="0"/>
              <w:numPr>
                <w:ilvl w:val="0"/>
                <w:numId w:val="1"/>
              </w:numPr>
              <w:tabs>
                <w:tab w:val="left" w:pos="940"/>
              </w:tabs>
              <w:autoSpaceDE w:val="0"/>
              <w:autoSpaceDN w:val="0"/>
              <w:ind w:left="936" w:right="403" w:hanging="3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Clinical affiliates may require additional vaccines. Changes to vaccine requirements by clinical affiliates are not within the control of the Physician Assistant Program. Non-compliance with requirements could </w:t>
            </w:r>
            <w:proofErr w:type="gramStart"/>
            <w:r w:rsidRPr="00C424D2">
              <w:rPr>
                <w:rFonts w:ascii="Times New Roman" w:eastAsia="Times New Roman" w:hAnsi="Times New Roman" w:cs="Times New Roman"/>
                <w:kern w:val="0"/>
                <w14:ligatures w14:val="none"/>
              </w:rPr>
              <w:t>impact</w:t>
            </w:r>
            <w:proofErr w:type="gramEnd"/>
            <w:r w:rsidRPr="00C424D2">
              <w:rPr>
                <w:rFonts w:ascii="Times New Roman" w:eastAsia="Times New Roman" w:hAnsi="Times New Roman" w:cs="Times New Roman"/>
                <w:kern w:val="0"/>
                <w14:ligatures w14:val="none"/>
              </w:rPr>
              <w:t xml:space="preserve"> the student’s ability to participate in clinical rotations, complete the Program in the traditional timeline, or complete the Program.</w:t>
            </w:r>
          </w:p>
          <w:p w14:paraId="2EB2C0E2" w14:textId="77777777" w:rsidR="00C824FC" w:rsidRPr="00C424D2" w:rsidRDefault="00C824FC" w:rsidP="00C824FC">
            <w:pPr>
              <w:pStyle w:val="ListParagraph"/>
              <w:widowControl w:val="0"/>
              <w:numPr>
                <w:ilvl w:val="0"/>
                <w:numId w:val="1"/>
              </w:numPr>
              <w:tabs>
                <w:tab w:val="left" w:pos="940"/>
              </w:tabs>
              <w:autoSpaceDE w:val="0"/>
              <w:autoSpaceDN w:val="0"/>
              <w:ind w:left="940" w:right="871" w:hanging="3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Per ARC-PA policy, PA Program faculty and staff will not serve as healthcare </w:t>
            </w:r>
            <w:r w:rsidRPr="00C424D2">
              <w:rPr>
                <w:rFonts w:ascii="Times New Roman" w:eastAsia="Times New Roman" w:hAnsi="Times New Roman" w:cs="Times New Roman"/>
                <w:kern w:val="0"/>
                <w14:ligatures w14:val="none"/>
              </w:rPr>
              <w:lastRenderedPageBreak/>
              <w:t>providers for students, except in emergency situations.</w:t>
            </w:r>
          </w:p>
          <w:p w14:paraId="1A9E6AD5" w14:textId="77777777" w:rsidR="00C824FC" w:rsidRPr="00C424D2" w:rsidRDefault="00C824FC" w:rsidP="00C824FC">
            <w:pPr>
              <w:pStyle w:val="ListParagraph"/>
              <w:widowControl w:val="0"/>
              <w:numPr>
                <w:ilvl w:val="0"/>
                <w:numId w:val="1"/>
              </w:numPr>
              <w:tabs>
                <w:tab w:val="left" w:pos="940"/>
              </w:tabs>
              <w:autoSpaceDE w:val="0"/>
              <w:autoSpaceDN w:val="0"/>
              <w:ind w:left="940" w:right="395" w:hanging="3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All students are required to obtain and maintain health insurance for the duration of the Program through private means. All financial costs of healthcare, whether dependent or independent of Program activities, are the responsibility of the student.</w:t>
            </w:r>
          </w:p>
          <w:p w14:paraId="4A7520DB" w14:textId="77777777" w:rsidR="00C824FC" w:rsidRPr="00C424D2" w:rsidRDefault="00C824FC" w:rsidP="00C824FC">
            <w:pPr>
              <w:pStyle w:val="ListParagraph"/>
              <w:widowControl w:val="0"/>
              <w:numPr>
                <w:ilvl w:val="0"/>
                <w:numId w:val="1"/>
              </w:numPr>
              <w:tabs>
                <w:tab w:val="left" w:pos="940"/>
              </w:tabs>
              <w:autoSpaceDE w:val="0"/>
              <w:autoSpaceDN w:val="0"/>
              <w:ind w:left="940" w:right="317" w:hanging="3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any of the requirements are medically contraindicated, the student is required to obtain documentation from a healthcare provider.</w:t>
            </w:r>
          </w:p>
          <w:p w14:paraId="0F7207D4" w14:textId="77777777" w:rsidR="00C824FC" w:rsidRPr="00C424D2" w:rsidRDefault="00C824FC" w:rsidP="00C824FC">
            <w:pPr>
              <w:pStyle w:val="Heading3"/>
              <w:ind w:left="579"/>
              <w:rPr>
                <w:rFonts w:ascii="Times New Roman" w:hAnsi="Times New Roman" w:cs="Times New Roman"/>
              </w:rPr>
            </w:pPr>
            <w:bookmarkStart w:id="6" w:name="_Toc175066108"/>
            <w:r w:rsidRPr="00C424D2">
              <w:rPr>
                <w:rFonts w:ascii="Times New Roman" w:hAnsi="Times New Roman" w:cs="Times New Roman"/>
              </w:rPr>
              <w:t>Hepatitis B Nonresponder Recommendations</w:t>
            </w:r>
            <w:bookmarkEnd w:id="6"/>
          </w:p>
          <w:p w14:paraId="24A2F7E1" w14:textId="77777777" w:rsidR="00C824FC" w:rsidRPr="00C424D2" w:rsidRDefault="00C824FC" w:rsidP="00C824FC">
            <w:pPr>
              <w:widowControl w:val="0"/>
              <w:tabs>
                <w:tab w:val="left" w:pos="940"/>
              </w:tabs>
              <w:autoSpaceDE w:val="0"/>
              <w:autoSpaceDN w:val="0"/>
              <w:ind w:left="579" w:right="403"/>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“Completely vaccinated HCP with anti-HBs &lt;10 </w:t>
            </w:r>
            <w:proofErr w:type="spellStart"/>
            <w:r w:rsidRPr="00C424D2">
              <w:rPr>
                <w:rFonts w:ascii="Times New Roman" w:eastAsia="Times New Roman" w:hAnsi="Times New Roman" w:cs="Times New Roman"/>
                <w:kern w:val="0"/>
                <w14:ligatures w14:val="none"/>
              </w:rPr>
              <w:t>mIU</w:t>
            </w:r>
            <w:proofErr w:type="spellEnd"/>
            <w:r w:rsidRPr="00C424D2">
              <w:rPr>
                <w:rFonts w:ascii="Times New Roman" w:eastAsia="Times New Roman" w:hAnsi="Times New Roman" w:cs="Times New Roman"/>
                <w:kern w:val="0"/>
                <w14:ligatures w14:val="none"/>
              </w:rPr>
              <w:t xml:space="preserve">/mL should receive an additional dose of </w:t>
            </w:r>
            <w:proofErr w:type="spellStart"/>
            <w:r w:rsidRPr="00C424D2">
              <w:rPr>
                <w:rFonts w:ascii="Times New Roman" w:eastAsia="Times New Roman" w:hAnsi="Times New Roman" w:cs="Times New Roman"/>
                <w:kern w:val="0"/>
                <w14:ligatures w14:val="none"/>
              </w:rPr>
              <w:t>HepB</w:t>
            </w:r>
            <w:proofErr w:type="spellEnd"/>
            <w:r w:rsidRPr="00C424D2">
              <w:rPr>
                <w:rFonts w:ascii="Times New Roman" w:eastAsia="Times New Roman" w:hAnsi="Times New Roman" w:cs="Times New Roman"/>
                <w:kern w:val="0"/>
                <w14:ligatures w14:val="none"/>
              </w:rPr>
              <w:t xml:space="preserve"> vaccine, followed by anti-HBs testing 1–2 months later. HCPs </w:t>
            </w:r>
            <w:proofErr w:type="gramStart"/>
            <w:r w:rsidRPr="00C424D2">
              <w:rPr>
                <w:rFonts w:ascii="Times New Roman" w:eastAsia="Times New Roman" w:hAnsi="Times New Roman" w:cs="Times New Roman"/>
                <w:kern w:val="0"/>
                <w14:ligatures w14:val="none"/>
              </w:rPr>
              <w:t>whose</w:t>
            </w:r>
            <w:proofErr w:type="gramEnd"/>
            <w:r w:rsidRPr="00C424D2">
              <w:rPr>
                <w:rFonts w:ascii="Times New Roman" w:eastAsia="Times New Roman" w:hAnsi="Times New Roman" w:cs="Times New Roman"/>
                <w:kern w:val="0"/>
                <w14:ligatures w14:val="none"/>
              </w:rPr>
              <w:t xml:space="preserve"> anti-HBs remain &lt;10 </w:t>
            </w:r>
            <w:proofErr w:type="spellStart"/>
            <w:r w:rsidRPr="00C424D2">
              <w:rPr>
                <w:rFonts w:ascii="Times New Roman" w:eastAsia="Times New Roman" w:hAnsi="Times New Roman" w:cs="Times New Roman"/>
                <w:kern w:val="0"/>
                <w14:ligatures w14:val="none"/>
              </w:rPr>
              <w:t>mIU</w:t>
            </w:r>
            <w:proofErr w:type="spellEnd"/>
            <w:r w:rsidRPr="00C424D2">
              <w:rPr>
                <w:rFonts w:ascii="Times New Roman" w:eastAsia="Times New Roman" w:hAnsi="Times New Roman" w:cs="Times New Roman"/>
                <w:kern w:val="0"/>
                <w14:ligatures w14:val="none"/>
              </w:rPr>
              <w:t xml:space="preserve">/mL should receive 2 additional vaccine doses (usually 6 doses total), followed by repeat anti-HBs testing 1–2 months after the last dose. Alternatively, it might be more practical for very recently vaccinated HCP with anti-HBs &lt;10 </w:t>
            </w:r>
            <w:proofErr w:type="spellStart"/>
            <w:r w:rsidRPr="00C424D2">
              <w:rPr>
                <w:rFonts w:ascii="Times New Roman" w:eastAsia="Times New Roman" w:hAnsi="Times New Roman" w:cs="Times New Roman"/>
                <w:kern w:val="0"/>
                <w14:ligatures w14:val="none"/>
              </w:rPr>
              <w:t>mIU</w:t>
            </w:r>
            <w:proofErr w:type="spellEnd"/>
            <w:r w:rsidRPr="00C424D2">
              <w:rPr>
                <w:rFonts w:ascii="Times New Roman" w:eastAsia="Times New Roman" w:hAnsi="Times New Roman" w:cs="Times New Roman"/>
                <w:kern w:val="0"/>
                <w14:ligatures w14:val="none"/>
              </w:rPr>
              <w:t xml:space="preserve">/mL to receive 3 consecutive additional doses of </w:t>
            </w:r>
            <w:proofErr w:type="spellStart"/>
            <w:r w:rsidRPr="00C424D2">
              <w:rPr>
                <w:rFonts w:ascii="Times New Roman" w:eastAsia="Times New Roman" w:hAnsi="Times New Roman" w:cs="Times New Roman"/>
                <w:kern w:val="0"/>
                <w14:ligatures w14:val="none"/>
              </w:rPr>
              <w:t>HepB</w:t>
            </w:r>
            <w:proofErr w:type="spellEnd"/>
            <w:r w:rsidRPr="00C424D2">
              <w:rPr>
                <w:rFonts w:ascii="Times New Roman" w:eastAsia="Times New Roman" w:hAnsi="Times New Roman" w:cs="Times New Roman"/>
                <w:kern w:val="0"/>
                <w14:ligatures w14:val="none"/>
              </w:rPr>
              <w:t xml:space="preserve"> vaccine (usually 6 doses total), followed by anti-HBs testing 1–2 months after the last dose.”</w:t>
            </w:r>
          </w:p>
          <w:p w14:paraId="379CB333" w14:textId="77777777" w:rsidR="00C824FC" w:rsidRPr="00C424D2" w:rsidRDefault="00C824FC" w:rsidP="00C824FC">
            <w:pPr>
              <w:widowControl w:val="0"/>
              <w:tabs>
                <w:tab w:val="left" w:pos="940"/>
              </w:tabs>
              <w:autoSpaceDE w:val="0"/>
              <w:autoSpaceDN w:val="0"/>
              <w:ind w:left="579" w:right="403"/>
              <w:rPr>
                <w:rFonts w:ascii="Times New Roman" w:eastAsia="Times New Roman" w:hAnsi="Times New Roman" w:cs="Times New Roman"/>
                <w:kern w:val="0"/>
                <w14:ligatures w14:val="none"/>
              </w:rPr>
            </w:pPr>
          </w:p>
          <w:p w14:paraId="1B0C3E7E" w14:textId="77777777" w:rsidR="00C824FC" w:rsidRPr="00C424D2" w:rsidRDefault="00C824FC" w:rsidP="00C824FC">
            <w:pPr>
              <w:widowControl w:val="0"/>
              <w:tabs>
                <w:tab w:val="left" w:pos="940"/>
              </w:tabs>
              <w:autoSpaceDE w:val="0"/>
              <w:autoSpaceDN w:val="0"/>
              <w:ind w:left="720" w:right="403"/>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CDC Guidance for Evaluating HPC for Hepatitis B Virus Protection and for Administering Postexposure Management </w:t>
            </w:r>
            <w:hyperlink r:id="rId6">
              <w:r w:rsidRPr="00C424D2">
                <w:rPr>
                  <w:rFonts w:ascii="Times New Roman" w:eastAsia="Times New Roman" w:hAnsi="Times New Roman" w:cs="Times New Roman"/>
                  <w:kern w:val="0"/>
                  <w14:ligatures w14:val="none"/>
                </w:rPr>
                <w:t>http://www.cdc.gov/mmwr/preview/mmwrhtml/rr6210a1.htm,</w:t>
              </w:r>
            </w:hyperlink>
            <w:r w:rsidRPr="00C424D2">
              <w:rPr>
                <w:rFonts w:ascii="Times New Roman" w:eastAsia="Times New Roman" w:hAnsi="Times New Roman" w:cs="Times New Roman"/>
                <w:kern w:val="0"/>
                <w14:ligatures w14:val="none"/>
              </w:rPr>
              <w:t xml:space="preserve"> Accessed June 2025.</w:t>
            </w:r>
          </w:p>
          <w:p w14:paraId="73BB0A40" w14:textId="77777777" w:rsidR="00C824FC" w:rsidRPr="00C424D2" w:rsidRDefault="00C824FC" w:rsidP="00293B06">
            <w:pPr>
              <w:rPr>
                <w:rFonts w:ascii="Times New Roman" w:hAnsi="Times New Roman" w:cs="Times New Roman"/>
              </w:rPr>
            </w:pPr>
          </w:p>
        </w:tc>
      </w:tr>
      <w:tr w:rsidR="00C824FC" w:rsidRPr="00C424D2" w14:paraId="7BAB183D" w14:textId="77777777" w:rsidTr="00C824FC">
        <w:tc>
          <w:tcPr>
            <w:tcW w:w="1106" w:type="pct"/>
          </w:tcPr>
          <w:p w14:paraId="4F6B6D0E" w14:textId="652B5D77" w:rsidR="00C824FC" w:rsidRPr="00C424D2" w:rsidRDefault="001B03B0" w:rsidP="00293B06">
            <w:pPr>
              <w:rPr>
                <w:rFonts w:ascii="Times New Roman" w:hAnsi="Times New Roman" w:cs="Times New Roman"/>
              </w:rPr>
            </w:pPr>
            <w:r w:rsidRPr="00C424D2">
              <w:rPr>
                <w:rFonts w:ascii="Times New Roman" w:hAnsi="Times New Roman" w:cs="Times New Roman"/>
                <w:b/>
                <w:bCs/>
              </w:rPr>
              <w:lastRenderedPageBreak/>
              <w:t xml:space="preserve">A3.09 The program publishes, makes readily available to current and prospective students, and consistently applies policies based on current CDC health professionals’ recommendations and applicable state or country mandates for: b) international travel (for programs offering </w:t>
            </w:r>
            <w:r w:rsidRPr="00C424D2">
              <w:rPr>
                <w:rFonts w:ascii="Times New Roman" w:hAnsi="Times New Roman" w:cs="Times New Roman"/>
                <w:b/>
                <w:bCs/>
              </w:rPr>
              <w:lastRenderedPageBreak/>
              <w:t>international curricular components)</w:t>
            </w:r>
          </w:p>
        </w:tc>
        <w:tc>
          <w:tcPr>
            <w:tcW w:w="3894" w:type="pct"/>
          </w:tcPr>
          <w:p w14:paraId="6743967D" w14:textId="77777777" w:rsidR="00C824FC"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lastRenderedPageBreak/>
              <w:t>The DeSales PA Program does not currently offer an international travel component.</w:t>
            </w:r>
          </w:p>
          <w:p w14:paraId="26F12289" w14:textId="77777777" w:rsidR="00C824FC" w:rsidRPr="00C424D2" w:rsidRDefault="00C824FC" w:rsidP="00293B06">
            <w:pPr>
              <w:rPr>
                <w:rFonts w:ascii="Times New Roman" w:hAnsi="Times New Roman" w:cs="Times New Roman"/>
              </w:rPr>
            </w:pPr>
          </w:p>
        </w:tc>
      </w:tr>
      <w:tr w:rsidR="00C824FC" w:rsidRPr="00C424D2" w14:paraId="2240D44E" w14:textId="77777777" w:rsidTr="00C824FC">
        <w:tc>
          <w:tcPr>
            <w:tcW w:w="1106" w:type="pct"/>
          </w:tcPr>
          <w:p w14:paraId="0F6BB803" w14:textId="64615156"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a) the program’s ARC-PA accreditation status as provided to the program by the ARC-PA </w:t>
            </w:r>
          </w:p>
        </w:tc>
        <w:tc>
          <w:tcPr>
            <w:tcW w:w="3894" w:type="pct"/>
          </w:tcPr>
          <w:p w14:paraId="1DB0016B" w14:textId="77777777" w:rsidR="00A26A66"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t xml:space="preserve">Source: </w:t>
            </w:r>
            <w:hyperlink r:id="rId7" w:history="1">
              <w:r w:rsidRPr="00C424D2">
                <w:rPr>
                  <w:rStyle w:val="Hyperlink"/>
                  <w:rFonts w:eastAsiaTheme="minorHAnsi"/>
                  <w:kern w:val="2"/>
                  <w14:ligatures w14:val="standardContextual"/>
                </w:rPr>
                <w:t>https://www.desales.edu/programs/grad/mspas</w:t>
              </w:r>
            </w:hyperlink>
            <w:r w:rsidRPr="00C424D2">
              <w:rPr>
                <w:rFonts w:eastAsiaTheme="minorHAnsi"/>
                <w:kern w:val="2"/>
                <w14:ligatures w14:val="standardContextual"/>
              </w:rPr>
              <w:t xml:space="preserve"> </w:t>
            </w:r>
          </w:p>
          <w:p w14:paraId="520B214E" w14:textId="77777777" w:rsidR="00E05118" w:rsidRPr="00C424D2" w:rsidRDefault="00E05118" w:rsidP="00293B06">
            <w:pPr>
              <w:pStyle w:val="BodyText"/>
              <w:ind w:left="0" w:right="130"/>
              <w:rPr>
                <w:rFonts w:eastAsiaTheme="minorHAnsi"/>
                <w:kern w:val="2"/>
                <w14:ligatures w14:val="standardContextual"/>
              </w:rPr>
            </w:pPr>
          </w:p>
          <w:p w14:paraId="1CF1044F" w14:textId="1505BD5D" w:rsidR="00C824FC" w:rsidRPr="00C424D2" w:rsidRDefault="00A26A66" w:rsidP="00293B06">
            <w:pPr>
              <w:pStyle w:val="BodyText"/>
              <w:ind w:left="0" w:right="130"/>
              <w:rPr>
                <w:rFonts w:eastAsiaTheme="minorHAnsi"/>
                <w:kern w:val="2"/>
                <w14:ligatures w14:val="standardContextual"/>
              </w:rPr>
            </w:pPr>
            <w:r w:rsidRPr="00C424D2">
              <w:rPr>
                <w:rFonts w:eastAsiaTheme="minorHAnsi"/>
                <w:kern w:val="2"/>
                <w14:ligatures w14:val="standardContextual"/>
              </w:rPr>
              <w:t>Navigation: DeSales University PA Program Website</w:t>
            </w:r>
            <w:r w:rsidRPr="00C424D2">
              <w:rPr>
                <w:rFonts w:eastAsiaTheme="minorHAnsi"/>
                <w:kern w:val="2"/>
                <w14:ligatures w14:val="standardContextual"/>
              </w:rPr>
              <w:sym w:font="Wingdings" w:char="F0E0"/>
            </w:r>
            <w:r w:rsidR="00C824FC" w:rsidRPr="00C424D2">
              <w:rPr>
                <w:rFonts w:eastAsiaTheme="minorHAnsi"/>
                <w:kern w:val="2"/>
                <w14:ligatures w14:val="standardContextual"/>
              </w:rPr>
              <w:t>Program Highlights</w:t>
            </w:r>
            <w:r w:rsidR="00C824FC" w:rsidRPr="00C424D2">
              <w:rPr>
                <w:rFonts w:eastAsiaTheme="minorHAnsi"/>
                <w:kern w:val="2"/>
                <w14:ligatures w14:val="standardContextual"/>
              </w:rPr>
              <w:sym w:font="Wingdings" w:char="F0E0"/>
            </w:r>
            <w:r w:rsidR="00C824FC" w:rsidRPr="00C424D2">
              <w:rPr>
                <w:rFonts w:eastAsiaTheme="minorHAnsi"/>
                <w:kern w:val="2"/>
                <w14:ligatures w14:val="standardContextual"/>
              </w:rPr>
              <w:t>Proven Outcomes</w:t>
            </w:r>
          </w:p>
          <w:p w14:paraId="6351F226" w14:textId="77777777" w:rsidR="00C824FC" w:rsidRPr="00C424D2" w:rsidRDefault="00C824FC" w:rsidP="00293B06">
            <w:pPr>
              <w:pStyle w:val="BodyText"/>
              <w:ind w:left="0" w:right="130"/>
              <w:rPr>
                <w:rFonts w:eastAsiaTheme="minorHAnsi"/>
                <w:kern w:val="2"/>
                <w14:ligatures w14:val="standardContextual"/>
              </w:rPr>
            </w:pPr>
          </w:p>
          <w:p w14:paraId="327F0E74" w14:textId="2124D44B" w:rsidR="00C824FC"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t xml:space="preserve">The Accreditation Review Commission on Education for the Physician Assistant, Inc. (ARC-PA) has granted Accreditation-Continued status to the DeSales University Physician Assistant Program sponsored by DeSales University. Accreditation-Continued is an accreditation status granted when a currently accredited program </w:t>
            </w:r>
            <w:proofErr w:type="gramStart"/>
            <w:r w:rsidRPr="00C424D2">
              <w:rPr>
                <w:rFonts w:eastAsiaTheme="minorHAnsi"/>
                <w:kern w:val="2"/>
                <w14:ligatures w14:val="standardContextual"/>
              </w:rPr>
              <w:t>is in compliance with</w:t>
            </w:r>
            <w:proofErr w:type="gramEnd"/>
            <w:r w:rsidRPr="00C424D2">
              <w:rPr>
                <w:rFonts w:eastAsiaTheme="minorHAnsi"/>
                <w:kern w:val="2"/>
                <w14:ligatures w14:val="standardContextual"/>
              </w:rPr>
              <w:t xml:space="preserve"> the ARC-PA Standards. Accreditation remains in effect until the program closes or withdraws from the accreditation process or until accreditation is withdrawn for failure to comply with the Standards. The approximate date for the next validation review of the program by the ARC-PA will be June 2027. The review date is contingent upon continued compliance with the Accreditation Standards and ARC-PA policy. The program’s accreditation history can be viewed on the </w:t>
            </w:r>
            <w:hyperlink r:id="rId8" w:tgtFrame="_blank" w:history="1">
              <w:r w:rsidRPr="00C424D2">
                <w:rPr>
                  <w:rStyle w:val="Hyperlink"/>
                  <w:rFonts w:eastAsiaTheme="minorHAnsi"/>
                  <w:b/>
                  <w:bCs/>
                  <w:color w:val="auto"/>
                  <w:kern w:val="2"/>
                  <w14:ligatures w14:val="standardContextual"/>
                </w:rPr>
                <w:t>ARC-PA website</w:t>
              </w:r>
            </w:hyperlink>
            <w:r w:rsidRPr="00C424D2">
              <w:rPr>
                <w:rFonts w:eastAsiaTheme="minorHAnsi"/>
                <w:kern w:val="2"/>
                <w14:ligatures w14:val="standardContextual"/>
              </w:rPr>
              <w:t>. </w:t>
            </w:r>
          </w:p>
        </w:tc>
      </w:tr>
      <w:tr w:rsidR="00C824FC" w:rsidRPr="00C424D2" w14:paraId="5AC72074" w14:textId="77777777" w:rsidTr="00C824FC">
        <w:tc>
          <w:tcPr>
            <w:tcW w:w="1106" w:type="pct"/>
          </w:tcPr>
          <w:p w14:paraId="0393D528" w14:textId="22F6DE63"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b) evidence of its effectiveness in meeting its goals</w:t>
            </w:r>
          </w:p>
        </w:tc>
        <w:tc>
          <w:tcPr>
            <w:tcW w:w="3894" w:type="pct"/>
          </w:tcPr>
          <w:p w14:paraId="360E06AE" w14:textId="3D345C92" w:rsidR="00C824FC" w:rsidRPr="00C424D2" w:rsidRDefault="00C824FC" w:rsidP="00293B06">
            <w:pPr>
              <w:pStyle w:val="BodyText"/>
              <w:ind w:left="0" w:right="130"/>
              <w:rPr>
                <w:rFonts w:eastAsiaTheme="minorHAnsi"/>
                <w:kern w:val="2"/>
                <w14:ligatures w14:val="standardContextual"/>
              </w:rPr>
            </w:pPr>
            <w:hyperlink r:id="rId9" w:history="1">
              <w:r w:rsidRPr="00C424D2">
                <w:rPr>
                  <w:rStyle w:val="Hyperlink"/>
                  <w:rFonts w:eastAsiaTheme="minorHAnsi"/>
                  <w:kern w:val="2"/>
                  <w14:ligatures w14:val="standardContextual"/>
                </w:rPr>
                <w:t>https://www.desales.edu/academics/mspas/program-goals</w:t>
              </w:r>
            </w:hyperlink>
          </w:p>
          <w:p w14:paraId="596501FF" w14:textId="2F0B3748" w:rsidR="00C824FC" w:rsidRPr="00C424D2" w:rsidRDefault="00C824FC" w:rsidP="00293B06">
            <w:pPr>
              <w:pStyle w:val="BodyText"/>
              <w:ind w:left="0" w:right="130"/>
              <w:rPr>
                <w:rFonts w:eastAsiaTheme="minorHAnsi"/>
                <w:kern w:val="2"/>
                <w14:ligatures w14:val="standardContextual"/>
              </w:rPr>
            </w:pPr>
          </w:p>
        </w:tc>
      </w:tr>
      <w:tr w:rsidR="00C824FC" w:rsidRPr="00C424D2" w14:paraId="0D55EADD" w14:textId="77777777" w:rsidTr="00C824FC">
        <w:tc>
          <w:tcPr>
            <w:tcW w:w="1106" w:type="pct"/>
          </w:tcPr>
          <w:p w14:paraId="1C3E0E78" w14:textId="22C08598"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c) the current annual “NCCPA PANCE Exam </w:t>
            </w:r>
            <w:r w:rsidRPr="00C424D2">
              <w:rPr>
                <w:rFonts w:eastAsiaTheme="minorHAnsi"/>
                <w:b/>
                <w:bCs/>
                <w:kern w:val="2"/>
                <w14:ligatures w14:val="standardContextual"/>
              </w:rPr>
              <w:lastRenderedPageBreak/>
              <w:t>Performance Summary Report Last 5 Years” listing pass rates at each distant campus individually provided by the NCCPA through its program portal, when complete or no later than April first (4/1) of each year</w:t>
            </w:r>
          </w:p>
        </w:tc>
        <w:tc>
          <w:tcPr>
            <w:tcW w:w="3894" w:type="pct"/>
          </w:tcPr>
          <w:p w14:paraId="1EFFC139" w14:textId="5C725C44" w:rsidR="00C824FC" w:rsidRPr="00C424D2" w:rsidRDefault="00C824FC" w:rsidP="00293B06">
            <w:pPr>
              <w:pStyle w:val="BodyText"/>
              <w:ind w:left="0" w:right="130"/>
              <w:rPr>
                <w:rFonts w:eastAsiaTheme="minorHAnsi"/>
                <w:kern w:val="2"/>
                <w14:ligatures w14:val="standardContextual"/>
              </w:rPr>
            </w:pPr>
            <w:hyperlink r:id="rId10" w:history="1">
              <w:r w:rsidRPr="00C424D2">
                <w:rPr>
                  <w:rStyle w:val="Hyperlink"/>
                  <w:rFonts w:eastAsiaTheme="minorHAnsi"/>
                  <w:kern w:val="2"/>
                  <w14:ligatures w14:val="standardContextual"/>
                </w:rPr>
                <w:t>https://www.desales.edu/academics/mspas/pance-exams</w:t>
              </w:r>
            </w:hyperlink>
          </w:p>
          <w:p w14:paraId="13BDCCF1" w14:textId="0D3830B8" w:rsidR="00C824FC" w:rsidRPr="00C424D2" w:rsidRDefault="00C824FC" w:rsidP="00293B06">
            <w:pPr>
              <w:pStyle w:val="BodyText"/>
              <w:ind w:left="0" w:right="130"/>
              <w:rPr>
                <w:rFonts w:eastAsiaTheme="minorHAnsi"/>
                <w:kern w:val="2"/>
                <w14:ligatures w14:val="standardContextual"/>
              </w:rPr>
            </w:pPr>
          </w:p>
        </w:tc>
      </w:tr>
      <w:tr w:rsidR="00C824FC" w:rsidRPr="00C424D2" w14:paraId="4439CAA5" w14:textId="77777777" w:rsidTr="00C824FC">
        <w:tc>
          <w:tcPr>
            <w:tcW w:w="1106" w:type="pct"/>
          </w:tcPr>
          <w:p w14:paraId="468CB4AC" w14:textId="07DCDECD"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d) all required curricular components and the delivery method </w:t>
            </w:r>
          </w:p>
        </w:tc>
        <w:tc>
          <w:tcPr>
            <w:tcW w:w="3894" w:type="pct"/>
          </w:tcPr>
          <w:p w14:paraId="1EFC0599" w14:textId="77777777" w:rsidR="00C824FC"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t>Delivery Method is In Class-Day as noted on the PA Program Website</w:t>
            </w:r>
          </w:p>
          <w:p w14:paraId="3685BE5B" w14:textId="77777777" w:rsidR="00C824FC" w:rsidRPr="00C424D2" w:rsidRDefault="00C824FC" w:rsidP="00293B06">
            <w:pPr>
              <w:pStyle w:val="BodyText"/>
              <w:ind w:left="0" w:right="130"/>
              <w:rPr>
                <w:rFonts w:eastAsiaTheme="minorHAnsi"/>
                <w:kern w:val="2"/>
                <w14:ligatures w14:val="standardContextual"/>
              </w:rPr>
            </w:pPr>
          </w:p>
          <w:p w14:paraId="4A414A9D" w14:textId="426F9C5A" w:rsidR="00C824FC" w:rsidRPr="00C424D2" w:rsidRDefault="00C824FC" w:rsidP="00293B06">
            <w:pPr>
              <w:pStyle w:val="BodyText"/>
              <w:ind w:left="0" w:right="130"/>
              <w:rPr>
                <w:rFonts w:eastAsiaTheme="minorHAnsi"/>
                <w:kern w:val="2"/>
                <w14:ligatures w14:val="standardContextual"/>
              </w:rPr>
            </w:pPr>
            <w:hyperlink r:id="rId11" w:history="1">
              <w:r w:rsidRPr="00C424D2">
                <w:rPr>
                  <w:rStyle w:val="Hyperlink"/>
                  <w:rFonts w:eastAsiaTheme="minorHAnsi"/>
                  <w:kern w:val="2"/>
                  <w14:ligatures w14:val="standardContextual"/>
                </w:rPr>
                <w:t>https://www.desales.edu/academics/mspas/mspas-full-curriculum</w:t>
              </w:r>
            </w:hyperlink>
          </w:p>
          <w:p w14:paraId="468CAC48" w14:textId="77777777" w:rsidR="00C824FC" w:rsidRPr="00C424D2" w:rsidRDefault="00C824FC" w:rsidP="00293B06">
            <w:pPr>
              <w:pStyle w:val="BodyText"/>
              <w:ind w:left="0" w:right="130"/>
              <w:rPr>
                <w:rFonts w:eastAsiaTheme="minorHAnsi"/>
                <w:kern w:val="2"/>
                <w14:ligatures w14:val="standardContextual"/>
              </w:rPr>
            </w:pPr>
          </w:p>
          <w:p w14:paraId="456F93A0" w14:textId="77777777" w:rsidR="00C824FC" w:rsidRPr="00C424D2" w:rsidRDefault="00C824FC" w:rsidP="00293B06">
            <w:pPr>
              <w:pStyle w:val="BodyText"/>
              <w:ind w:left="0" w:right="130"/>
              <w:rPr>
                <w:rFonts w:eastAsiaTheme="minorHAnsi"/>
                <w:b/>
                <w:bCs/>
                <w:kern w:val="2"/>
                <w14:ligatures w14:val="standardContextual"/>
              </w:rPr>
            </w:pPr>
          </w:p>
          <w:p w14:paraId="00F47CAC" w14:textId="77777777" w:rsidR="00C824FC" w:rsidRPr="00C424D2" w:rsidRDefault="00C824FC" w:rsidP="00293B06">
            <w:pPr>
              <w:pStyle w:val="BodyText"/>
              <w:ind w:left="0" w:right="130"/>
              <w:rPr>
                <w:rFonts w:eastAsiaTheme="minorHAnsi"/>
                <w:b/>
                <w:bCs/>
                <w:kern w:val="2"/>
                <w14:ligatures w14:val="standardContextual"/>
              </w:rPr>
            </w:pPr>
          </w:p>
          <w:p w14:paraId="3E5F88BC" w14:textId="77777777" w:rsidR="00C824FC" w:rsidRPr="00C424D2" w:rsidRDefault="00C824FC" w:rsidP="00293B06">
            <w:pPr>
              <w:pStyle w:val="BodyText"/>
              <w:ind w:left="0" w:right="130"/>
              <w:rPr>
                <w:rFonts w:eastAsiaTheme="minorHAnsi"/>
                <w:kern w:val="2"/>
                <w14:ligatures w14:val="standardContextual"/>
              </w:rPr>
            </w:pPr>
          </w:p>
        </w:tc>
      </w:tr>
      <w:tr w:rsidR="00C824FC" w:rsidRPr="00C424D2" w14:paraId="4ABC7266" w14:textId="77777777" w:rsidTr="00C824FC">
        <w:tc>
          <w:tcPr>
            <w:tcW w:w="1106" w:type="pct"/>
          </w:tcPr>
          <w:p w14:paraId="7AE5E531" w14:textId="430E855A"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e) academic credit offered by the program </w:t>
            </w:r>
          </w:p>
        </w:tc>
        <w:tc>
          <w:tcPr>
            <w:tcW w:w="3894" w:type="pct"/>
          </w:tcPr>
          <w:p w14:paraId="609674EC" w14:textId="77777777" w:rsidR="00C824FC"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t>The DeSales PA Program is 99 credits. Individual course credits can be found:</w:t>
            </w:r>
          </w:p>
          <w:p w14:paraId="07105FC6" w14:textId="77777777" w:rsidR="00C824FC" w:rsidRPr="00C424D2" w:rsidRDefault="00C824FC" w:rsidP="00293B06">
            <w:pPr>
              <w:pStyle w:val="BodyText"/>
              <w:ind w:left="0" w:right="130"/>
              <w:rPr>
                <w:rFonts w:eastAsiaTheme="minorHAnsi"/>
                <w:b/>
                <w:bCs/>
                <w:kern w:val="2"/>
                <w14:ligatures w14:val="standardContextual"/>
              </w:rPr>
            </w:pPr>
          </w:p>
          <w:p w14:paraId="6F6D3BC9" w14:textId="77777777" w:rsidR="00C824FC" w:rsidRPr="00C424D2" w:rsidRDefault="00C824FC" w:rsidP="00C824FC">
            <w:pPr>
              <w:pStyle w:val="BodyText"/>
              <w:ind w:left="0" w:right="130"/>
              <w:rPr>
                <w:rFonts w:eastAsiaTheme="minorHAnsi"/>
                <w:kern w:val="2"/>
                <w14:ligatures w14:val="standardContextual"/>
              </w:rPr>
            </w:pPr>
            <w:hyperlink r:id="rId12" w:history="1">
              <w:r w:rsidRPr="00C424D2">
                <w:rPr>
                  <w:rStyle w:val="Hyperlink"/>
                  <w:rFonts w:eastAsiaTheme="minorHAnsi"/>
                  <w:kern w:val="2"/>
                  <w14:ligatures w14:val="standardContextual"/>
                </w:rPr>
                <w:t>https://www.desales.edu/academics/mspas/mspas-full-curriculum</w:t>
              </w:r>
            </w:hyperlink>
          </w:p>
          <w:p w14:paraId="465C242B" w14:textId="77777777" w:rsidR="00C824FC" w:rsidRPr="00C424D2" w:rsidRDefault="00C824FC" w:rsidP="00293B06">
            <w:pPr>
              <w:pStyle w:val="BodyText"/>
              <w:ind w:left="0" w:right="130"/>
              <w:rPr>
                <w:rFonts w:eastAsiaTheme="minorHAnsi"/>
                <w:b/>
                <w:bCs/>
                <w:kern w:val="2"/>
                <w14:ligatures w14:val="standardContextual"/>
              </w:rPr>
            </w:pPr>
          </w:p>
        </w:tc>
      </w:tr>
      <w:tr w:rsidR="00C824FC" w:rsidRPr="00C424D2" w14:paraId="7D2D3F80" w14:textId="77777777" w:rsidTr="00C824FC">
        <w:tc>
          <w:tcPr>
            <w:tcW w:w="1106" w:type="pct"/>
          </w:tcPr>
          <w:p w14:paraId="3A7DA0E6" w14:textId="1CCC2198"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w:t>
            </w:r>
            <w:r w:rsidRPr="00C424D2">
              <w:rPr>
                <w:rFonts w:eastAsiaTheme="minorHAnsi"/>
                <w:b/>
                <w:bCs/>
                <w:kern w:val="2"/>
                <w14:ligatures w14:val="standardContextual"/>
              </w:rPr>
              <w:lastRenderedPageBreak/>
              <w:t xml:space="preserve">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f) estimates of the total cost of enrollment</w:t>
            </w:r>
          </w:p>
        </w:tc>
        <w:tc>
          <w:tcPr>
            <w:tcW w:w="3894" w:type="pct"/>
          </w:tcPr>
          <w:p w14:paraId="25F36DB0" w14:textId="43374D5E" w:rsidR="0075275C" w:rsidRPr="00C424D2" w:rsidRDefault="0075275C" w:rsidP="0075275C">
            <w:pPr>
              <w:pStyle w:val="BodyText"/>
              <w:ind w:left="0" w:right="130"/>
              <w:rPr>
                <w:b/>
                <w:bCs/>
              </w:rPr>
            </w:pPr>
            <w:r w:rsidRPr="00C424D2">
              <w:rPr>
                <w:b/>
                <w:bCs/>
              </w:rPr>
              <w:lastRenderedPageBreak/>
              <w:t>Master of Science in Physician Assistant Studies Program Costs</w:t>
            </w:r>
          </w:p>
          <w:p w14:paraId="6A0333FB" w14:textId="77777777" w:rsidR="0075275C" w:rsidRPr="00C424D2" w:rsidRDefault="0075275C" w:rsidP="0075275C">
            <w:pPr>
              <w:pStyle w:val="BodyText"/>
              <w:ind w:left="0" w:right="130"/>
              <w:rPr>
                <w:b/>
                <w:bCs/>
              </w:rPr>
            </w:pPr>
          </w:p>
          <w:p w14:paraId="06C3CD03" w14:textId="77777777" w:rsidR="0075275C" w:rsidRPr="00C424D2" w:rsidRDefault="0075275C" w:rsidP="0075275C">
            <w:pPr>
              <w:pStyle w:val="BodyText"/>
              <w:numPr>
                <w:ilvl w:val="0"/>
                <w:numId w:val="30"/>
              </w:numPr>
              <w:ind w:right="130"/>
            </w:pPr>
            <w:r w:rsidRPr="00C424D2">
              <w:t>Tuition per semester: $17,150* for a total of six semesters = $102,900</w:t>
            </w:r>
          </w:p>
          <w:p w14:paraId="209C97ED" w14:textId="77777777" w:rsidR="0075275C" w:rsidRPr="00C424D2" w:rsidRDefault="0075275C" w:rsidP="0075275C">
            <w:pPr>
              <w:pStyle w:val="BodyText"/>
              <w:numPr>
                <w:ilvl w:val="0"/>
                <w:numId w:val="30"/>
              </w:numPr>
              <w:ind w:right="130"/>
            </w:pPr>
            <w:r w:rsidRPr="00C424D2">
              <w:t>Professional fee each semester: $1,250 for a total of six semesters = $7,500</w:t>
            </w:r>
          </w:p>
          <w:p w14:paraId="327D1C8A" w14:textId="77777777" w:rsidR="0075275C" w:rsidRPr="00C424D2" w:rsidRDefault="0075275C" w:rsidP="0075275C">
            <w:pPr>
              <w:pStyle w:val="BodyText"/>
              <w:numPr>
                <w:ilvl w:val="0"/>
                <w:numId w:val="30"/>
              </w:numPr>
              <w:ind w:right="130"/>
            </w:pPr>
            <w:r w:rsidRPr="00C424D2">
              <w:lastRenderedPageBreak/>
              <w:t>Applications only accepted through CASPA: $0 for DeSales, CASPA fees as required</w:t>
            </w:r>
          </w:p>
          <w:p w14:paraId="04BCB1E1" w14:textId="77777777" w:rsidR="0075275C" w:rsidRPr="00C424D2" w:rsidRDefault="0075275C" w:rsidP="0075275C">
            <w:pPr>
              <w:pStyle w:val="BodyText"/>
              <w:numPr>
                <w:ilvl w:val="0"/>
                <w:numId w:val="30"/>
              </w:numPr>
              <w:ind w:right="130"/>
            </w:pPr>
            <w:r w:rsidRPr="00C424D2">
              <w:t>Approximate additional fees for background checks: $500</w:t>
            </w:r>
          </w:p>
          <w:p w14:paraId="5600ACC0" w14:textId="77777777" w:rsidR="0075275C" w:rsidRPr="00C424D2" w:rsidRDefault="0075275C" w:rsidP="0075275C">
            <w:pPr>
              <w:pStyle w:val="BodyText"/>
              <w:numPr>
                <w:ilvl w:val="0"/>
                <w:numId w:val="30"/>
              </w:numPr>
              <w:ind w:right="130"/>
            </w:pPr>
            <w:r w:rsidRPr="00C424D2">
              <w:t>Graduation fee: $125</w:t>
            </w:r>
          </w:p>
          <w:p w14:paraId="72F01B70" w14:textId="77777777" w:rsidR="0075275C" w:rsidRPr="00C424D2" w:rsidRDefault="0075275C" w:rsidP="0075275C">
            <w:pPr>
              <w:pStyle w:val="BodyText"/>
              <w:numPr>
                <w:ilvl w:val="0"/>
                <w:numId w:val="30"/>
              </w:numPr>
              <w:ind w:right="130"/>
            </w:pPr>
            <w:r w:rsidRPr="00C424D2">
              <w:t>Housing and Transportation estimate: $52,601</w:t>
            </w:r>
          </w:p>
          <w:p w14:paraId="005981CA" w14:textId="77777777" w:rsidR="0075275C" w:rsidRPr="00C424D2" w:rsidRDefault="0075275C" w:rsidP="0075275C">
            <w:pPr>
              <w:pStyle w:val="BodyText"/>
              <w:numPr>
                <w:ilvl w:val="0"/>
                <w:numId w:val="30"/>
              </w:numPr>
              <w:ind w:right="130"/>
            </w:pPr>
            <w:r w:rsidRPr="00C424D2">
              <w:t>Total cost of MSPAS program: $163,626</w:t>
            </w:r>
          </w:p>
          <w:p w14:paraId="04D4DDA8" w14:textId="77777777" w:rsidR="0075275C" w:rsidRPr="00C424D2" w:rsidRDefault="0075275C" w:rsidP="0075275C">
            <w:pPr>
              <w:pStyle w:val="BodyText"/>
              <w:numPr>
                <w:ilvl w:val="0"/>
                <w:numId w:val="30"/>
              </w:numPr>
              <w:ind w:right="130"/>
            </w:pPr>
            <w:r w:rsidRPr="00C424D2">
              <w:t>Returned check service: $30</w:t>
            </w:r>
          </w:p>
          <w:p w14:paraId="217BCF3D" w14:textId="77777777" w:rsidR="0075275C" w:rsidRPr="00C424D2" w:rsidRDefault="0075275C" w:rsidP="00C424D2">
            <w:pPr>
              <w:pStyle w:val="BodyText"/>
              <w:ind w:left="720" w:right="130"/>
            </w:pPr>
          </w:p>
          <w:p w14:paraId="75481D24" w14:textId="77777777" w:rsidR="0075275C" w:rsidRPr="00C424D2" w:rsidRDefault="0075275C" w:rsidP="0075275C">
            <w:pPr>
              <w:pStyle w:val="BodyText"/>
              <w:ind w:right="130"/>
            </w:pPr>
            <w:r w:rsidRPr="00C424D2">
              <w:rPr>
                <w:i/>
                <w:iCs/>
              </w:rPr>
              <w:t>*Tuition/semester listed is for 2026-2027 academic year. Tuition rates are subject to change with notice. Final rates for these terms will be approved by Board of Trustees.</w:t>
            </w:r>
          </w:p>
          <w:p w14:paraId="6A92F59B" w14:textId="77777777" w:rsidR="0075275C" w:rsidRPr="00C424D2" w:rsidRDefault="0075275C" w:rsidP="0075275C">
            <w:pPr>
              <w:pStyle w:val="BodyText"/>
              <w:ind w:right="130"/>
            </w:pPr>
            <w:hyperlink r:id="rId13" w:history="1">
              <w:r w:rsidRPr="00C424D2">
                <w:rPr>
                  <w:rStyle w:val="Hyperlink"/>
                </w:rPr>
                <w:t>View a comprehensive list of financial aid forms and graduate program information sheets.</w:t>
              </w:r>
            </w:hyperlink>
          </w:p>
          <w:p w14:paraId="42D455F8" w14:textId="77777777" w:rsidR="0075275C" w:rsidRPr="00C424D2" w:rsidRDefault="0075275C" w:rsidP="00293B06">
            <w:pPr>
              <w:pStyle w:val="BodyText"/>
              <w:ind w:left="0" w:right="130"/>
              <w:rPr>
                <w:rFonts w:eastAsiaTheme="minorHAnsi"/>
                <w:kern w:val="2"/>
                <w14:ligatures w14:val="standardContextual"/>
              </w:rPr>
            </w:pPr>
          </w:p>
          <w:p w14:paraId="53BBEED0" w14:textId="63124C11" w:rsidR="000F0558" w:rsidRDefault="000F0558" w:rsidP="00293B06">
            <w:pPr>
              <w:pStyle w:val="BodyText"/>
              <w:ind w:left="0" w:right="130"/>
              <w:rPr>
                <w:rFonts w:eastAsiaTheme="minorHAnsi"/>
                <w:b/>
                <w:bCs/>
                <w:kern w:val="2"/>
                <w14:ligatures w14:val="standardContextual"/>
              </w:rPr>
            </w:pPr>
            <w:r>
              <w:t xml:space="preserve">Source: </w:t>
            </w:r>
            <w:hyperlink r:id="rId14" w:history="1">
              <w:r w:rsidRPr="000E3E7B">
                <w:rPr>
                  <w:rStyle w:val="Hyperlink"/>
                  <w:rFonts w:eastAsiaTheme="minorHAnsi"/>
                  <w:b/>
                  <w:bCs/>
                  <w:kern w:val="2"/>
                  <w14:ligatures w14:val="standardContextual"/>
                </w:rPr>
                <w:t>https://www.desales.edu/cost-aid-scholarships/grad</w:t>
              </w:r>
            </w:hyperlink>
            <w:r w:rsidR="0075275C" w:rsidRPr="00C424D2">
              <w:rPr>
                <w:rFonts w:eastAsiaTheme="minorHAnsi"/>
                <w:b/>
                <w:bCs/>
                <w:kern w:val="2"/>
                <w14:ligatures w14:val="standardContextual"/>
              </w:rPr>
              <w:t xml:space="preserve"> </w:t>
            </w:r>
          </w:p>
          <w:p w14:paraId="6E285248" w14:textId="52E000D0" w:rsidR="00C824FC" w:rsidRDefault="000F0558" w:rsidP="00293B06">
            <w:pPr>
              <w:pStyle w:val="BodyText"/>
              <w:ind w:left="0" w:right="130"/>
              <w:rPr>
                <w:rFonts w:eastAsiaTheme="minorHAnsi"/>
                <w:b/>
                <w:bCs/>
                <w:kern w:val="2"/>
                <w14:ligatures w14:val="standardContextual"/>
              </w:rPr>
            </w:pPr>
            <w:r>
              <w:rPr>
                <w:rFonts w:eastAsiaTheme="minorHAnsi"/>
                <w:b/>
                <w:bCs/>
                <w:kern w:val="2"/>
                <w14:ligatures w14:val="standardContextual"/>
              </w:rPr>
              <w:t>Navigation</w:t>
            </w:r>
            <w:r w:rsidR="00167E25">
              <w:rPr>
                <w:rFonts w:eastAsiaTheme="minorHAnsi"/>
                <w:b/>
                <w:bCs/>
                <w:kern w:val="2"/>
                <w14:ligatures w14:val="standardContextual"/>
              </w:rPr>
              <w:t xml:space="preserve"> </w:t>
            </w:r>
            <w:r w:rsidR="00167E25" w:rsidRPr="00167E25">
              <w:rPr>
                <w:rFonts w:eastAsiaTheme="minorHAnsi"/>
                <w:b/>
                <w:bCs/>
                <w:kern w:val="2"/>
                <w14:ligatures w14:val="standardContextual"/>
              </w:rPr>
              <w:sym w:font="Wingdings" w:char="F0E0"/>
            </w:r>
            <w:r>
              <w:rPr>
                <w:rFonts w:eastAsiaTheme="minorHAnsi"/>
                <w:b/>
                <w:bCs/>
                <w:kern w:val="2"/>
                <w14:ligatures w14:val="standardContextual"/>
              </w:rPr>
              <w:t>Master of Science in Physician Assistant Studies</w:t>
            </w:r>
          </w:p>
          <w:p w14:paraId="00927C56" w14:textId="3DD1A11B" w:rsidR="00E56C10" w:rsidRPr="00C424D2" w:rsidRDefault="00E56C10" w:rsidP="00293B06">
            <w:pPr>
              <w:pStyle w:val="BodyText"/>
              <w:ind w:left="0" w:right="130"/>
              <w:rPr>
                <w:rFonts w:eastAsiaTheme="minorHAnsi"/>
                <w:b/>
                <w:bCs/>
                <w:kern w:val="2"/>
                <w14:ligatures w14:val="standardContextual"/>
              </w:rPr>
            </w:pPr>
          </w:p>
        </w:tc>
      </w:tr>
      <w:tr w:rsidR="00C824FC" w:rsidRPr="00C424D2" w14:paraId="641EE8DF" w14:textId="77777777" w:rsidTr="00C824FC">
        <w:tc>
          <w:tcPr>
            <w:tcW w:w="1106" w:type="pct"/>
          </w:tcPr>
          <w:p w14:paraId="4BEA0DE1" w14:textId="14E4B488"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lastRenderedPageBreak/>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g) program-defined competencies for entry level practice</w:t>
            </w:r>
          </w:p>
        </w:tc>
        <w:tc>
          <w:tcPr>
            <w:tcW w:w="3894" w:type="pct"/>
          </w:tcPr>
          <w:p w14:paraId="6725F9A9" w14:textId="50C9C9A1" w:rsidR="00C824FC" w:rsidRPr="00C424D2" w:rsidRDefault="00C41FFC" w:rsidP="00293B06">
            <w:pPr>
              <w:pStyle w:val="BodyText"/>
              <w:ind w:left="0" w:right="130"/>
              <w:rPr>
                <w:rFonts w:eastAsiaTheme="minorHAnsi"/>
                <w:b/>
                <w:bCs/>
                <w:kern w:val="2"/>
                <w14:ligatures w14:val="standardContextual"/>
              </w:rPr>
            </w:pPr>
            <w:hyperlink r:id="rId15" w:history="1">
              <w:r w:rsidRPr="00C424D2">
                <w:rPr>
                  <w:rStyle w:val="Hyperlink"/>
                  <w:rFonts w:eastAsiaTheme="minorHAnsi"/>
                  <w:b/>
                  <w:bCs/>
                  <w:kern w:val="2"/>
                  <w14:ligatures w14:val="standardContextual"/>
                </w:rPr>
                <w:t>https://www.desales.edu/academics/mspas/program-required-competencies</w:t>
              </w:r>
            </w:hyperlink>
          </w:p>
          <w:p w14:paraId="6D235EA8" w14:textId="259284DB" w:rsidR="00C41FFC" w:rsidRPr="00C424D2" w:rsidRDefault="00C41FFC" w:rsidP="00293B06">
            <w:pPr>
              <w:pStyle w:val="BodyText"/>
              <w:ind w:left="0" w:right="130"/>
              <w:rPr>
                <w:rFonts w:eastAsiaTheme="minorHAnsi"/>
                <w:b/>
                <w:bCs/>
                <w:kern w:val="2"/>
                <w14:ligatures w14:val="standardContextual"/>
              </w:rPr>
            </w:pPr>
          </w:p>
        </w:tc>
      </w:tr>
      <w:tr w:rsidR="00C824FC" w:rsidRPr="00C424D2" w14:paraId="56FCF061" w14:textId="77777777" w:rsidTr="00C824FC">
        <w:tc>
          <w:tcPr>
            <w:tcW w:w="1106" w:type="pct"/>
          </w:tcPr>
          <w:p w14:paraId="10D89206" w14:textId="7BC7E79C"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A3.11 The program publishes and makes readily available to enrolled and prospective students current program information, </w:t>
            </w:r>
            <w:proofErr w:type="gramStart"/>
            <w:r w:rsidRPr="00C424D2">
              <w:rPr>
                <w:rFonts w:eastAsiaTheme="minorHAnsi"/>
                <w:b/>
                <w:bCs/>
                <w:kern w:val="2"/>
                <w14:ligatures w14:val="standardContextual"/>
              </w:rPr>
              <w:t>including:</w:t>
            </w:r>
            <w:proofErr w:type="gramEnd"/>
            <w:r w:rsidRPr="00C424D2">
              <w:rPr>
                <w:rFonts w:eastAsiaTheme="minorHAnsi"/>
                <w:b/>
                <w:bCs/>
                <w:kern w:val="2"/>
                <w14:ligatures w14:val="standardContextual"/>
              </w:rPr>
              <w:t xml:space="preserve"> h) which services and resources are only available, or differently available, to </w:t>
            </w:r>
            <w:r w:rsidRPr="00C424D2">
              <w:rPr>
                <w:rFonts w:eastAsiaTheme="minorHAnsi"/>
                <w:b/>
                <w:bCs/>
                <w:kern w:val="2"/>
                <w14:ligatures w14:val="standardContextual"/>
              </w:rPr>
              <w:lastRenderedPageBreak/>
              <w:t>students and faculty on the main campus when the program is offered at a geographically distant campus location</w:t>
            </w:r>
          </w:p>
          <w:p w14:paraId="5F66AFF1" w14:textId="77777777" w:rsidR="00C824FC" w:rsidRPr="00C424D2" w:rsidRDefault="00C824FC" w:rsidP="00293B06">
            <w:pPr>
              <w:pStyle w:val="BodyText"/>
              <w:ind w:left="0" w:right="130"/>
              <w:jc w:val="center"/>
              <w:rPr>
                <w:rFonts w:eastAsiaTheme="minorHAnsi"/>
                <w:b/>
                <w:bCs/>
                <w:kern w:val="2"/>
                <w14:ligatures w14:val="standardContextual"/>
              </w:rPr>
            </w:pPr>
          </w:p>
        </w:tc>
        <w:tc>
          <w:tcPr>
            <w:tcW w:w="3894" w:type="pct"/>
          </w:tcPr>
          <w:p w14:paraId="0178A07F" w14:textId="77777777" w:rsidR="00C824FC" w:rsidRPr="00C424D2" w:rsidRDefault="00C824FC" w:rsidP="00293B06">
            <w:pPr>
              <w:pStyle w:val="BodyText"/>
              <w:ind w:left="0" w:right="130"/>
              <w:rPr>
                <w:rFonts w:eastAsiaTheme="minorHAnsi"/>
                <w:kern w:val="2"/>
                <w14:ligatures w14:val="standardContextual"/>
              </w:rPr>
            </w:pPr>
            <w:r w:rsidRPr="00C424D2">
              <w:rPr>
                <w:rFonts w:eastAsiaTheme="minorHAnsi"/>
                <w:kern w:val="2"/>
                <w14:ligatures w14:val="standardContextual"/>
              </w:rPr>
              <w:lastRenderedPageBreak/>
              <w:t>The DeSales PA Program does not have a geographically distant campus.</w:t>
            </w:r>
          </w:p>
          <w:p w14:paraId="0BB1E9DA" w14:textId="77777777" w:rsidR="00C824FC" w:rsidRPr="00C424D2" w:rsidRDefault="00C824FC" w:rsidP="00293B06">
            <w:pPr>
              <w:pStyle w:val="BodyText"/>
              <w:ind w:left="0" w:right="130"/>
              <w:rPr>
                <w:rFonts w:eastAsiaTheme="minorHAnsi"/>
                <w:b/>
                <w:bCs/>
                <w:kern w:val="2"/>
                <w14:ligatures w14:val="standardContextual"/>
              </w:rPr>
            </w:pPr>
          </w:p>
        </w:tc>
      </w:tr>
      <w:tr w:rsidR="00C824FC" w:rsidRPr="00C424D2" w14:paraId="3FD7D033" w14:textId="77777777" w:rsidTr="00C824FC">
        <w:tc>
          <w:tcPr>
            <w:tcW w:w="1106" w:type="pct"/>
          </w:tcPr>
          <w:p w14:paraId="409E8B23" w14:textId="589B5E63"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A3.11 The program publishes and makes readily available to enrolled and prospective students current program information, including: i) current annual student graduation rate information, on the table provided by the ARC-PA, no later than April 1st (4/1) of each year</w:t>
            </w:r>
          </w:p>
          <w:p w14:paraId="1D4C85A6" w14:textId="77777777" w:rsidR="00C824FC" w:rsidRPr="00C424D2" w:rsidRDefault="00C824FC" w:rsidP="00293B06">
            <w:pPr>
              <w:pStyle w:val="BodyText"/>
              <w:ind w:left="0" w:right="130"/>
              <w:rPr>
                <w:rFonts w:eastAsiaTheme="minorHAnsi"/>
                <w:b/>
                <w:bCs/>
                <w:kern w:val="2"/>
                <w14:ligatures w14:val="standardContextual"/>
              </w:rPr>
            </w:pPr>
          </w:p>
        </w:tc>
        <w:tc>
          <w:tcPr>
            <w:tcW w:w="3894" w:type="pct"/>
          </w:tcPr>
          <w:p w14:paraId="418A64D3" w14:textId="6F7FDFCE" w:rsidR="00C41FFC" w:rsidRPr="00C424D2" w:rsidRDefault="00C41FFC" w:rsidP="00C41FFC">
            <w:pPr>
              <w:pStyle w:val="BodyText"/>
              <w:ind w:left="0" w:right="130"/>
              <w:rPr>
                <w:rFonts w:eastAsiaTheme="minorHAnsi"/>
                <w:b/>
                <w:bCs/>
                <w:kern w:val="2"/>
                <w14:ligatures w14:val="standardContextual"/>
              </w:rPr>
            </w:pPr>
            <w:hyperlink r:id="rId16" w:history="1">
              <w:r w:rsidRPr="00C424D2">
                <w:rPr>
                  <w:rStyle w:val="Hyperlink"/>
                  <w:rFonts w:eastAsiaTheme="minorHAnsi"/>
                  <w:b/>
                  <w:bCs/>
                  <w:kern w:val="2"/>
                  <w14:ligatures w14:val="standardContextual"/>
                </w:rPr>
                <w:t>https://www.desales.edu/programs/grad/mspas</w:t>
              </w:r>
            </w:hyperlink>
          </w:p>
          <w:p w14:paraId="28069F6A" w14:textId="77777777" w:rsidR="00C41FFC" w:rsidRPr="00C424D2" w:rsidRDefault="00C41FFC" w:rsidP="00C41FFC">
            <w:pPr>
              <w:pStyle w:val="BodyText"/>
              <w:ind w:left="0" w:right="130"/>
              <w:rPr>
                <w:rFonts w:eastAsiaTheme="minorHAnsi"/>
                <w:b/>
                <w:bCs/>
                <w:kern w:val="2"/>
                <w14:ligatures w14:val="standardContextual"/>
              </w:rPr>
            </w:pPr>
          </w:p>
          <w:p w14:paraId="24F83D2E" w14:textId="00D25AE8" w:rsidR="00C41FFC" w:rsidRPr="00C424D2" w:rsidRDefault="00C41FFC" w:rsidP="00C41FFC">
            <w:pPr>
              <w:pStyle w:val="BodyText"/>
              <w:ind w:left="0" w:right="130"/>
              <w:rPr>
                <w:rFonts w:eastAsiaTheme="minorHAnsi"/>
                <w:kern w:val="2"/>
                <w14:ligatures w14:val="standardContextual"/>
              </w:rPr>
            </w:pPr>
            <w:r w:rsidRPr="00C424D2">
              <w:rPr>
                <w:rFonts w:eastAsiaTheme="minorHAnsi"/>
                <w:kern w:val="2"/>
                <w14:ligatures w14:val="standardContextual"/>
              </w:rPr>
              <w:t>Navigation: DeSales University PA Program Website</w:t>
            </w:r>
            <w:r w:rsidRPr="00C424D2">
              <w:rPr>
                <w:rFonts w:eastAsiaTheme="minorHAnsi"/>
                <w:kern w:val="2"/>
                <w14:ligatures w14:val="standardContextual"/>
              </w:rPr>
              <w:sym w:font="Wingdings" w:char="F0E0"/>
            </w:r>
            <w:r w:rsidRPr="00C424D2">
              <w:rPr>
                <w:rFonts w:eastAsiaTheme="minorHAnsi"/>
                <w:kern w:val="2"/>
                <w14:ligatures w14:val="standardContextual"/>
              </w:rPr>
              <w:t>Outcomes, Technical Standards, Competencies &amp; Policies</w:t>
            </w:r>
            <w:r w:rsidRPr="00C424D2">
              <w:rPr>
                <w:rFonts w:eastAsiaTheme="minorHAnsi"/>
                <w:kern w:val="2"/>
                <w14:ligatures w14:val="standardContextual"/>
              </w:rPr>
              <w:sym w:font="Wingdings" w:char="F0E0"/>
            </w:r>
            <w:r w:rsidRPr="00C424D2">
              <w:rPr>
                <w:rFonts w:eastAsiaTheme="minorHAnsi"/>
                <w:kern w:val="2"/>
                <w14:ligatures w14:val="standardContextual"/>
              </w:rPr>
              <w:t>Graduation Rate Information</w:t>
            </w:r>
          </w:p>
          <w:p w14:paraId="1BAFF32B" w14:textId="77777777" w:rsidR="00C824FC" w:rsidRPr="00C424D2" w:rsidRDefault="00C824FC" w:rsidP="00293B06">
            <w:pPr>
              <w:pStyle w:val="BodyText"/>
              <w:ind w:left="0" w:right="130"/>
              <w:rPr>
                <w:rFonts w:eastAsiaTheme="minorHAnsi"/>
                <w:b/>
                <w:bCs/>
                <w:kern w:val="2"/>
                <w14:ligatures w14:val="standardContextual"/>
              </w:rPr>
            </w:pPr>
          </w:p>
        </w:tc>
      </w:tr>
      <w:tr w:rsidR="00C824FC" w:rsidRPr="00C424D2" w14:paraId="56D71F7B" w14:textId="77777777" w:rsidTr="00C824FC">
        <w:tc>
          <w:tcPr>
            <w:tcW w:w="1106" w:type="pct"/>
          </w:tcPr>
          <w:p w14:paraId="1EB95B0D" w14:textId="2DA6C60B"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A3.12 The program publishes, consistently applies, and makes </w:t>
            </w:r>
            <w:proofErr w:type="gramStart"/>
            <w:r w:rsidRPr="00C424D2">
              <w:rPr>
                <w:rFonts w:eastAsiaTheme="minorHAnsi"/>
                <w:b/>
                <w:bCs/>
                <w:kern w:val="2"/>
                <w14:ligatures w14:val="standardContextual"/>
              </w:rPr>
              <w:t>readily available to</w:t>
            </w:r>
            <w:proofErr w:type="gramEnd"/>
            <w:r w:rsidRPr="00C424D2">
              <w:rPr>
                <w:rFonts w:eastAsiaTheme="minorHAnsi"/>
                <w:b/>
                <w:bCs/>
                <w:kern w:val="2"/>
                <w14:ligatures w14:val="standardContextual"/>
              </w:rPr>
              <w:t xml:space="preserve"> enrolled and prospective students any admission and enrollment practices that </w:t>
            </w:r>
            <w:proofErr w:type="gramStart"/>
            <w:r w:rsidRPr="00C424D2">
              <w:rPr>
                <w:rFonts w:eastAsiaTheme="minorHAnsi"/>
                <w:b/>
                <w:bCs/>
                <w:kern w:val="2"/>
                <w14:ligatures w14:val="standardContextual"/>
              </w:rPr>
              <w:t>address:</w:t>
            </w:r>
            <w:proofErr w:type="gramEnd"/>
            <w:r w:rsidRPr="00C424D2">
              <w:rPr>
                <w:rFonts w:eastAsiaTheme="minorHAnsi"/>
                <w:b/>
                <w:bCs/>
                <w:kern w:val="2"/>
                <w14:ligatures w14:val="standardContextual"/>
              </w:rPr>
              <w:t xml:space="preserve"> a) favored or preferred characteristics, individuals, or groups (if applicable) </w:t>
            </w:r>
          </w:p>
        </w:tc>
        <w:tc>
          <w:tcPr>
            <w:tcW w:w="3894" w:type="pct"/>
          </w:tcPr>
          <w:p w14:paraId="018946DB" w14:textId="784C94E6" w:rsidR="00C41FFC" w:rsidRPr="00C424D2" w:rsidRDefault="00C41FFC" w:rsidP="00293B06">
            <w:pPr>
              <w:pStyle w:val="BodyText"/>
              <w:ind w:left="0" w:right="130"/>
            </w:pPr>
            <w:hyperlink r:id="rId17" w:history="1">
              <w:r w:rsidRPr="00C424D2">
                <w:rPr>
                  <w:rStyle w:val="Hyperlink"/>
                </w:rPr>
                <w:t>https://www.desales.edu/admissions/graduate-admission</w:t>
              </w:r>
            </w:hyperlink>
          </w:p>
          <w:p w14:paraId="3865C733" w14:textId="77777777" w:rsidR="00C41FFC" w:rsidRPr="00C424D2" w:rsidRDefault="00C41FFC" w:rsidP="00293B06">
            <w:pPr>
              <w:pStyle w:val="BodyText"/>
              <w:ind w:left="0" w:right="130"/>
            </w:pPr>
          </w:p>
          <w:p w14:paraId="0B3F16D2" w14:textId="53E7AA83" w:rsidR="00C41FFC" w:rsidRPr="00C424D2" w:rsidRDefault="00C41FFC" w:rsidP="00293B06">
            <w:pPr>
              <w:pStyle w:val="BodyText"/>
              <w:ind w:left="0" w:right="130"/>
            </w:pPr>
            <w:r w:rsidRPr="00C424D2">
              <w:t>Navigation: Master of Science in Physician Assistant Studies (MSPAS)</w:t>
            </w:r>
          </w:p>
          <w:p w14:paraId="085448D9" w14:textId="77777777" w:rsidR="00C41FFC" w:rsidRPr="00C424D2" w:rsidRDefault="00C41FFC" w:rsidP="00293B06">
            <w:pPr>
              <w:pStyle w:val="BodyText"/>
              <w:ind w:left="0" w:right="130"/>
            </w:pPr>
          </w:p>
          <w:p w14:paraId="292CB011" w14:textId="77777777" w:rsidR="00C824FC" w:rsidRPr="00C424D2" w:rsidRDefault="00C824FC" w:rsidP="00C41FFC">
            <w:pPr>
              <w:pStyle w:val="BodyText"/>
              <w:ind w:left="720" w:right="130"/>
              <w:rPr>
                <w:rFonts w:eastAsiaTheme="minorHAnsi"/>
                <w:b/>
                <w:bCs/>
                <w:kern w:val="2"/>
                <w14:ligatures w14:val="standardContextual"/>
              </w:rPr>
            </w:pPr>
          </w:p>
        </w:tc>
      </w:tr>
      <w:tr w:rsidR="00C824FC" w:rsidRPr="00C424D2" w14:paraId="79AC0BE2" w14:textId="77777777" w:rsidTr="00C824FC">
        <w:tc>
          <w:tcPr>
            <w:tcW w:w="1106" w:type="pct"/>
          </w:tcPr>
          <w:p w14:paraId="15DF8FB9" w14:textId="0E1FCCC3"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lastRenderedPageBreak/>
              <w:t xml:space="preserve">A3.12 The program publishes, consistently applies, and makes readily available to enrolled and prospective students any admission and enrollment practices that </w:t>
            </w:r>
            <w:proofErr w:type="gramStart"/>
            <w:r w:rsidRPr="00C424D2">
              <w:rPr>
                <w:rFonts w:eastAsiaTheme="minorHAnsi"/>
                <w:b/>
                <w:bCs/>
                <w:kern w:val="2"/>
                <w14:ligatures w14:val="standardContextual"/>
              </w:rPr>
              <w:t>address:</w:t>
            </w:r>
            <w:proofErr w:type="gramEnd"/>
            <w:r w:rsidRPr="00C424D2">
              <w:rPr>
                <w:rFonts w:eastAsiaTheme="minorHAnsi"/>
                <w:b/>
                <w:bCs/>
                <w:kern w:val="2"/>
                <w14:ligatures w14:val="standardContextual"/>
              </w:rPr>
              <w:t xml:space="preserve"> b) prior education</w:t>
            </w:r>
          </w:p>
          <w:p w14:paraId="3C995E1C" w14:textId="77777777" w:rsidR="00C824FC" w:rsidRPr="00C424D2" w:rsidRDefault="00C824FC" w:rsidP="00293B06">
            <w:pPr>
              <w:pStyle w:val="BodyText"/>
              <w:ind w:left="0" w:right="130"/>
              <w:rPr>
                <w:rFonts w:eastAsiaTheme="minorHAnsi"/>
                <w:b/>
                <w:bCs/>
                <w:kern w:val="2"/>
                <w14:ligatures w14:val="standardContextual"/>
              </w:rPr>
            </w:pPr>
          </w:p>
        </w:tc>
        <w:tc>
          <w:tcPr>
            <w:tcW w:w="3894" w:type="pct"/>
          </w:tcPr>
          <w:p w14:paraId="1C4C0A38" w14:textId="77777777" w:rsidR="00C41FFC" w:rsidRPr="00C424D2" w:rsidRDefault="00C41FFC" w:rsidP="00C41FFC">
            <w:pPr>
              <w:pStyle w:val="BodyText"/>
              <w:ind w:left="0" w:right="130"/>
            </w:pPr>
            <w:hyperlink r:id="rId18" w:history="1">
              <w:r w:rsidRPr="00C424D2">
                <w:rPr>
                  <w:rStyle w:val="Hyperlink"/>
                </w:rPr>
                <w:t>https://www.desales.edu/admissions/graduate-admission</w:t>
              </w:r>
            </w:hyperlink>
          </w:p>
          <w:p w14:paraId="2C30D9E4" w14:textId="77777777" w:rsidR="00C41FFC" w:rsidRPr="00C424D2" w:rsidRDefault="00C41FFC" w:rsidP="00C41FFC">
            <w:pPr>
              <w:pStyle w:val="BodyText"/>
              <w:ind w:left="0" w:right="130"/>
            </w:pPr>
          </w:p>
          <w:p w14:paraId="6923C79B" w14:textId="77777777" w:rsidR="00C41FFC" w:rsidRPr="00C424D2" w:rsidRDefault="00C41FFC" w:rsidP="00C41FFC">
            <w:pPr>
              <w:pStyle w:val="BodyText"/>
              <w:ind w:left="0" w:right="130"/>
            </w:pPr>
            <w:r w:rsidRPr="00C424D2">
              <w:t>Navigation: Master of Science in Physician Assistant Studies (MSPAS)</w:t>
            </w:r>
          </w:p>
          <w:p w14:paraId="45C2CD2B" w14:textId="77777777" w:rsidR="00C824FC" w:rsidRPr="00C424D2" w:rsidRDefault="00C824FC" w:rsidP="00293B06">
            <w:pPr>
              <w:pStyle w:val="BodyText"/>
              <w:ind w:left="0" w:right="130"/>
            </w:pPr>
          </w:p>
        </w:tc>
      </w:tr>
      <w:tr w:rsidR="00C824FC" w:rsidRPr="00C424D2" w14:paraId="3775FD6F" w14:textId="77777777" w:rsidTr="00C824FC">
        <w:tc>
          <w:tcPr>
            <w:tcW w:w="1106" w:type="pct"/>
          </w:tcPr>
          <w:p w14:paraId="52D2FF93" w14:textId="36C68E34"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A3.12 The program publishes, consistently applies, and makes readily available to enrolled and prospective students any admission and enrollment practices that </w:t>
            </w:r>
            <w:proofErr w:type="gramStart"/>
            <w:r w:rsidRPr="00C424D2">
              <w:rPr>
                <w:rFonts w:eastAsiaTheme="minorHAnsi"/>
                <w:b/>
                <w:bCs/>
                <w:kern w:val="2"/>
                <w14:ligatures w14:val="standardContextual"/>
              </w:rPr>
              <w:t>address:</w:t>
            </w:r>
            <w:proofErr w:type="gramEnd"/>
            <w:r w:rsidRPr="00C424D2">
              <w:rPr>
                <w:rFonts w:eastAsiaTheme="minorHAnsi"/>
                <w:b/>
                <w:bCs/>
                <w:kern w:val="2"/>
                <w14:ligatures w14:val="standardContextual"/>
              </w:rPr>
              <w:t xml:space="preserve"> c) awarding or granting advanced placement</w:t>
            </w:r>
          </w:p>
        </w:tc>
        <w:tc>
          <w:tcPr>
            <w:tcW w:w="3894" w:type="pct"/>
          </w:tcPr>
          <w:p w14:paraId="7D533FEA" w14:textId="77777777" w:rsidR="00C41FFC" w:rsidRPr="00C424D2" w:rsidRDefault="00C41FFC" w:rsidP="00C41FFC">
            <w:pPr>
              <w:pStyle w:val="BodyText"/>
              <w:ind w:left="0" w:right="130"/>
            </w:pPr>
            <w:hyperlink r:id="rId19" w:history="1">
              <w:r w:rsidRPr="00C424D2">
                <w:rPr>
                  <w:rStyle w:val="Hyperlink"/>
                </w:rPr>
                <w:t>https://www.desales.edu/admissions/graduate-admission</w:t>
              </w:r>
            </w:hyperlink>
          </w:p>
          <w:p w14:paraId="7DC7FC73" w14:textId="77777777" w:rsidR="00C41FFC" w:rsidRPr="00C424D2" w:rsidRDefault="00C41FFC" w:rsidP="00C41FFC">
            <w:pPr>
              <w:pStyle w:val="BodyText"/>
              <w:ind w:left="0" w:right="130"/>
            </w:pPr>
          </w:p>
          <w:p w14:paraId="7C2CBF23" w14:textId="77777777" w:rsidR="00C41FFC" w:rsidRPr="00C424D2" w:rsidRDefault="00C41FFC" w:rsidP="00C41FFC">
            <w:pPr>
              <w:pStyle w:val="BodyText"/>
              <w:ind w:left="0" w:right="130"/>
            </w:pPr>
            <w:r w:rsidRPr="00C424D2">
              <w:t>Navigation: Master of Science in Physician Assistant Studies (MSPAS)</w:t>
            </w:r>
          </w:p>
          <w:p w14:paraId="48C32343" w14:textId="77777777" w:rsidR="00C824FC" w:rsidRPr="00C424D2" w:rsidRDefault="00C824FC" w:rsidP="00293B06">
            <w:pPr>
              <w:pStyle w:val="BodyText"/>
              <w:ind w:left="0" w:right="130"/>
            </w:pPr>
          </w:p>
        </w:tc>
      </w:tr>
      <w:tr w:rsidR="00C824FC" w:rsidRPr="00C424D2" w14:paraId="74F9A1F5" w14:textId="77777777" w:rsidTr="00C824FC">
        <w:tc>
          <w:tcPr>
            <w:tcW w:w="1106" w:type="pct"/>
          </w:tcPr>
          <w:p w14:paraId="448864E7" w14:textId="6BBA56D0"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A3.12 The program publishes, consistently applies, and makes readily available to enrolled and prospective students any admission and enrollment practices that </w:t>
            </w:r>
            <w:proofErr w:type="gramStart"/>
            <w:r w:rsidRPr="00C424D2">
              <w:rPr>
                <w:rFonts w:eastAsiaTheme="minorHAnsi"/>
                <w:b/>
                <w:bCs/>
                <w:kern w:val="2"/>
                <w14:ligatures w14:val="standardContextual"/>
              </w:rPr>
              <w:t>address:</w:t>
            </w:r>
            <w:proofErr w:type="gramEnd"/>
            <w:r w:rsidRPr="00C424D2">
              <w:rPr>
                <w:rFonts w:eastAsiaTheme="minorHAnsi"/>
                <w:b/>
                <w:bCs/>
                <w:kern w:val="2"/>
                <w14:ligatures w14:val="standardContextual"/>
              </w:rPr>
              <w:t xml:space="preserve"> d) required work experience</w:t>
            </w:r>
          </w:p>
          <w:p w14:paraId="3F93D559" w14:textId="77777777" w:rsidR="00C824FC" w:rsidRPr="00C424D2" w:rsidRDefault="00C824FC" w:rsidP="00293B06">
            <w:pPr>
              <w:pStyle w:val="BodyText"/>
              <w:ind w:left="0" w:right="130"/>
              <w:rPr>
                <w:rFonts w:eastAsiaTheme="minorHAnsi"/>
                <w:b/>
                <w:bCs/>
                <w:kern w:val="2"/>
                <w14:ligatures w14:val="standardContextual"/>
              </w:rPr>
            </w:pPr>
          </w:p>
        </w:tc>
        <w:tc>
          <w:tcPr>
            <w:tcW w:w="3894" w:type="pct"/>
          </w:tcPr>
          <w:p w14:paraId="03FD4B0B" w14:textId="77777777" w:rsidR="00C41FFC" w:rsidRPr="00C424D2" w:rsidRDefault="00C41FFC" w:rsidP="00C41FFC">
            <w:pPr>
              <w:pStyle w:val="BodyText"/>
              <w:ind w:left="0" w:right="130"/>
            </w:pPr>
            <w:hyperlink r:id="rId20" w:history="1">
              <w:r w:rsidRPr="00C424D2">
                <w:rPr>
                  <w:rStyle w:val="Hyperlink"/>
                </w:rPr>
                <w:t>https://www.desales.edu/admissions/graduate-admission</w:t>
              </w:r>
            </w:hyperlink>
          </w:p>
          <w:p w14:paraId="273494BA" w14:textId="77777777" w:rsidR="00C41FFC" w:rsidRPr="00C424D2" w:rsidRDefault="00C41FFC" w:rsidP="00C41FFC">
            <w:pPr>
              <w:pStyle w:val="BodyText"/>
              <w:ind w:left="0" w:right="130"/>
            </w:pPr>
          </w:p>
          <w:p w14:paraId="273A7219" w14:textId="77777777" w:rsidR="00C41FFC" w:rsidRPr="00C424D2" w:rsidRDefault="00C41FFC" w:rsidP="00C41FFC">
            <w:pPr>
              <w:pStyle w:val="BodyText"/>
              <w:ind w:left="0" w:right="130"/>
            </w:pPr>
            <w:r w:rsidRPr="00C424D2">
              <w:t>Navigation: Master of Science in Physician Assistant Studies (MSPAS)</w:t>
            </w:r>
          </w:p>
          <w:p w14:paraId="5140B433" w14:textId="77777777" w:rsidR="00C824FC" w:rsidRPr="00C424D2" w:rsidRDefault="00C824FC" w:rsidP="00293B06">
            <w:pPr>
              <w:pStyle w:val="Heading2"/>
              <w:spacing w:before="275"/>
              <w:rPr>
                <w:rFonts w:ascii="Times New Roman" w:hAnsi="Times New Roman" w:cs="Times New Roman"/>
                <w:color w:val="auto"/>
                <w:sz w:val="24"/>
                <w:szCs w:val="24"/>
              </w:rPr>
            </w:pPr>
          </w:p>
        </w:tc>
      </w:tr>
      <w:tr w:rsidR="00C824FC" w:rsidRPr="00C424D2" w14:paraId="60CCD4EC" w14:textId="77777777" w:rsidTr="00C824FC">
        <w:tc>
          <w:tcPr>
            <w:tcW w:w="1106" w:type="pct"/>
          </w:tcPr>
          <w:p w14:paraId="27C7387B" w14:textId="3FABD7D6"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t xml:space="preserve">A3.12 The program publishes, consistently </w:t>
            </w:r>
            <w:r w:rsidRPr="00C424D2">
              <w:rPr>
                <w:rFonts w:eastAsiaTheme="minorHAnsi"/>
                <w:b/>
                <w:bCs/>
                <w:kern w:val="2"/>
                <w14:ligatures w14:val="standardContextual"/>
              </w:rPr>
              <w:lastRenderedPageBreak/>
              <w:t xml:space="preserve">applies, and makes </w:t>
            </w:r>
            <w:proofErr w:type="gramStart"/>
            <w:r w:rsidRPr="00C424D2">
              <w:rPr>
                <w:rFonts w:eastAsiaTheme="minorHAnsi"/>
                <w:b/>
                <w:bCs/>
                <w:kern w:val="2"/>
                <w14:ligatures w14:val="standardContextual"/>
              </w:rPr>
              <w:t>readily available to</w:t>
            </w:r>
            <w:proofErr w:type="gramEnd"/>
            <w:r w:rsidRPr="00C424D2">
              <w:rPr>
                <w:rFonts w:eastAsiaTheme="minorHAnsi"/>
                <w:b/>
                <w:bCs/>
                <w:kern w:val="2"/>
                <w14:ligatures w14:val="standardContextual"/>
              </w:rPr>
              <w:t xml:space="preserve"> enrolled and prospective students any admission and enrollment practices that </w:t>
            </w:r>
            <w:proofErr w:type="gramStart"/>
            <w:r w:rsidRPr="00C424D2">
              <w:rPr>
                <w:rFonts w:eastAsiaTheme="minorHAnsi"/>
                <w:b/>
                <w:bCs/>
                <w:kern w:val="2"/>
                <w14:ligatures w14:val="standardContextual"/>
              </w:rPr>
              <w:t>address:</w:t>
            </w:r>
            <w:proofErr w:type="gramEnd"/>
            <w:r w:rsidRPr="00C424D2">
              <w:rPr>
                <w:rFonts w:eastAsiaTheme="minorHAnsi"/>
                <w:b/>
                <w:bCs/>
                <w:kern w:val="2"/>
                <w14:ligatures w14:val="standardContextual"/>
              </w:rPr>
              <w:t xml:space="preserve"> e) required technical standards for enrollment.</w:t>
            </w:r>
          </w:p>
          <w:p w14:paraId="20CE7F8E" w14:textId="77777777" w:rsidR="00C824FC" w:rsidRPr="00C424D2" w:rsidRDefault="00C824FC" w:rsidP="00293B06">
            <w:pPr>
              <w:pStyle w:val="BodyText"/>
              <w:ind w:left="0" w:right="130"/>
              <w:rPr>
                <w:rFonts w:eastAsiaTheme="minorHAnsi"/>
                <w:b/>
                <w:bCs/>
                <w:kern w:val="2"/>
                <w14:ligatures w14:val="standardContextual"/>
              </w:rPr>
            </w:pPr>
          </w:p>
        </w:tc>
        <w:tc>
          <w:tcPr>
            <w:tcW w:w="3894" w:type="pct"/>
          </w:tcPr>
          <w:p w14:paraId="6EE4D1A5" w14:textId="1709BAEE" w:rsidR="00C824FC" w:rsidRPr="00C424D2" w:rsidRDefault="00C41FFC" w:rsidP="00293B06">
            <w:pPr>
              <w:pStyle w:val="BodyText"/>
              <w:ind w:left="0" w:right="130"/>
              <w:rPr>
                <w:b/>
                <w:bCs/>
              </w:rPr>
            </w:pPr>
            <w:hyperlink r:id="rId21" w:history="1">
              <w:r w:rsidRPr="00C424D2">
                <w:rPr>
                  <w:rStyle w:val="Hyperlink"/>
                  <w:b/>
                  <w:bCs/>
                </w:rPr>
                <w:t>https://www.desales.edu/academics/mspas/technical-standards</w:t>
              </w:r>
            </w:hyperlink>
          </w:p>
          <w:p w14:paraId="2D003F42" w14:textId="71FB85B9" w:rsidR="00C41FFC" w:rsidRPr="00C424D2" w:rsidRDefault="00C41FFC" w:rsidP="00293B06">
            <w:pPr>
              <w:pStyle w:val="BodyText"/>
              <w:ind w:left="0" w:right="130"/>
              <w:rPr>
                <w:b/>
                <w:bCs/>
              </w:rPr>
            </w:pPr>
          </w:p>
        </w:tc>
      </w:tr>
      <w:tr w:rsidR="001B03B0" w:rsidRPr="00C424D2" w14:paraId="1CE3F28C" w14:textId="77777777" w:rsidTr="00C824FC">
        <w:tc>
          <w:tcPr>
            <w:tcW w:w="1106" w:type="pct"/>
          </w:tcPr>
          <w:p w14:paraId="14720C7D" w14:textId="1A12D6B2" w:rsidR="001B03B0" w:rsidRPr="00C424D2" w:rsidRDefault="001B03B0" w:rsidP="001B03B0">
            <w:pPr>
              <w:pStyle w:val="BodyText"/>
              <w:ind w:left="0" w:right="130"/>
              <w:rPr>
                <w:rFonts w:eastAsiaTheme="minorHAnsi"/>
                <w:b/>
                <w:bCs/>
                <w:kern w:val="2"/>
                <w14:ligatures w14:val="standardContextual"/>
              </w:rPr>
            </w:pPr>
            <w:r w:rsidRPr="00C424D2">
              <w:rPr>
                <w:rFonts w:eastAsiaTheme="minorHAnsi"/>
                <w:b/>
                <w:bCs/>
                <w:kern w:val="2"/>
                <w14:ligatures w14:val="standardContextual"/>
              </w:rPr>
              <w:lastRenderedPageBreak/>
              <w:t>A3.14 The program publishes, consistently applies, and makes readily available to enrolled and prospective students: a) any required academic standards to maintain enrollment and progress in the curriculum</w:t>
            </w:r>
          </w:p>
          <w:p w14:paraId="118E5291" w14:textId="77777777" w:rsidR="00F95DA6" w:rsidRPr="00C424D2" w:rsidRDefault="00F95DA6" w:rsidP="001B03B0">
            <w:pPr>
              <w:pStyle w:val="BodyText"/>
              <w:ind w:left="0" w:right="130"/>
              <w:rPr>
                <w:rFonts w:eastAsiaTheme="minorHAnsi"/>
                <w:b/>
                <w:bCs/>
                <w:kern w:val="2"/>
                <w14:ligatures w14:val="standardContextual"/>
              </w:rPr>
            </w:pPr>
          </w:p>
          <w:p w14:paraId="5DA472EA" w14:textId="61191DAE" w:rsidR="00F95DA6" w:rsidRPr="00C424D2" w:rsidRDefault="00F95DA6" w:rsidP="001B03B0">
            <w:pPr>
              <w:pStyle w:val="BodyText"/>
              <w:ind w:left="0" w:right="130"/>
              <w:rPr>
                <w:rFonts w:eastAsiaTheme="minorHAnsi"/>
                <w:kern w:val="2"/>
                <w14:ligatures w14:val="standardContextual"/>
              </w:rPr>
            </w:pPr>
            <w:r w:rsidRPr="00C424D2">
              <w:rPr>
                <w:rFonts w:eastAsiaTheme="minorHAnsi"/>
                <w:b/>
                <w:bCs/>
                <w:kern w:val="2"/>
                <w14:ligatures w14:val="standardContextual"/>
              </w:rPr>
              <w:t xml:space="preserve">A3.14 The program publishes, consistently applies, and makes readily available to enrolled and prospective students: f) policies and procedures for dismissal </w:t>
            </w:r>
          </w:p>
          <w:p w14:paraId="41DDB4A0" w14:textId="77777777" w:rsidR="001B03B0" w:rsidRPr="00C424D2" w:rsidRDefault="001B03B0" w:rsidP="00293B06">
            <w:pPr>
              <w:pStyle w:val="BodyText"/>
              <w:ind w:left="0" w:right="130"/>
              <w:rPr>
                <w:rFonts w:eastAsiaTheme="minorHAnsi"/>
                <w:b/>
                <w:bCs/>
                <w:kern w:val="2"/>
                <w14:ligatures w14:val="standardContextual"/>
              </w:rPr>
            </w:pPr>
          </w:p>
        </w:tc>
        <w:tc>
          <w:tcPr>
            <w:tcW w:w="3894" w:type="pct"/>
          </w:tcPr>
          <w:p w14:paraId="46CAC72A"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bookmarkStart w:id="7" w:name="_Toc175066076"/>
            <w:r w:rsidRPr="00C424D2">
              <w:rPr>
                <w:rFonts w:ascii="Times New Roman" w:eastAsia="Times New Roman" w:hAnsi="Times New Roman" w:cs="Times New Roman"/>
                <w:color w:val="auto"/>
                <w:kern w:val="0"/>
                <w:sz w:val="24"/>
                <w:szCs w:val="24"/>
                <w14:ligatures w14:val="none"/>
              </w:rPr>
              <w:t>Source: PA Program Student Manual</w:t>
            </w:r>
          </w:p>
          <w:p w14:paraId="2903E28B" w14:textId="2993518A" w:rsidR="001B03B0" w:rsidRPr="00C424D2" w:rsidRDefault="001B03B0" w:rsidP="001B03B0">
            <w:pPr>
              <w:pStyle w:val="Heading2"/>
              <w:rPr>
                <w:rFonts w:ascii="Times New Roman" w:hAnsi="Times New Roman" w:cs="Times New Roman"/>
              </w:rPr>
            </w:pPr>
            <w:r w:rsidRPr="00C424D2">
              <w:rPr>
                <w:rFonts w:ascii="Times New Roman" w:hAnsi="Times New Roman" w:cs="Times New Roman"/>
              </w:rPr>
              <w:t xml:space="preserve">Academic Requirements </w:t>
            </w:r>
            <w:bookmarkEnd w:id="7"/>
          </w:p>
          <w:p w14:paraId="1516B3E2"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 xml:space="preserve">The Physician Assistant Program at DeSales University is a full-time academic program. Advanced placement is not possible. There is no credit awarded for experiential learning. The courses are completed in sequence as listed in the curriculum. Sufficient academic progress is needed to maintain academic standing within the PA Program. All courses in the program are at </w:t>
            </w:r>
            <w:proofErr w:type="gramStart"/>
            <w:r w:rsidRPr="00C424D2">
              <w:rPr>
                <w:rFonts w:ascii="Times New Roman" w:eastAsia="Times New Roman" w:hAnsi="Times New Roman" w:cs="Times New Roman"/>
                <w:color w:val="auto"/>
                <w:kern w:val="0"/>
                <w:sz w:val="24"/>
                <w:szCs w:val="24"/>
                <w14:ligatures w14:val="none"/>
              </w:rPr>
              <w:t>the graduate</w:t>
            </w:r>
            <w:proofErr w:type="gramEnd"/>
            <w:r w:rsidRPr="00C424D2">
              <w:rPr>
                <w:rFonts w:ascii="Times New Roman" w:eastAsia="Times New Roman" w:hAnsi="Times New Roman" w:cs="Times New Roman"/>
                <w:color w:val="auto"/>
                <w:kern w:val="0"/>
                <w:sz w:val="24"/>
                <w:szCs w:val="24"/>
                <w14:ligatures w14:val="none"/>
              </w:rPr>
              <w:t xml:space="preserve"> level. </w:t>
            </w:r>
          </w:p>
          <w:p w14:paraId="43B26A3F"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To remain in acceptable academic standing in the PA Program, the student needs to achieve a 3.0 GPA (B) in each semester. Per University policy, the GPA is calculated by letter grade for each course on a 4.0 scale, not by the percentage achieved. The first occurrence in which the required 3.0 is not met in a semester will result in PA Program academic probation. The next occurrence in which a 3.0 is not achieved in any subsequent semester will result in academic dismissal from the Program. In addition, students must achieve an overall cumulative GPA of 3.0 to graduate from the Program. The student retains the right to appeal an academic dismissal as per the Judicial Policies section. For those students who have completed the accelerated Medical Studies undergraduate program at DeSales, undergraduate probation does not carry over into the PA Program.</w:t>
            </w:r>
          </w:p>
          <w:p w14:paraId="36C2CB2C"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Each student is assigned a faculty advisor and is required to meet with them for advising on academics and professional growth at least once per semester. These meetings are typically held at the midpoint of each semester. Improvement strategies are discussed at the meeting with the student to help the student succeed in these courses. The student may approach any other member of the faculty as well for discussions on academic and professional issues.</w:t>
            </w:r>
          </w:p>
          <w:p w14:paraId="69F93B29"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Students who are on academic probation or have been granted an appeal of dismissal may have additional strategies for success offered to them by Program faculty. These strategies may include, but are not limited to, mandatory class attendance, mandatory tutoring, mandatory meetings with faculty on a regularly scheduled basis, additional assignments, remediation, and/or assigned elective rotation.</w:t>
            </w:r>
          </w:p>
          <w:p w14:paraId="01E9BE75" w14:textId="77777777"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The University has a formal financial aid policy regarding sufficient academic progress in the PA Program. If a student fails to make sufficient academic progress in the PA Program, the student’s financial aid package may be affected, and the student will be responsible for additional costs.</w:t>
            </w:r>
          </w:p>
          <w:p w14:paraId="45FE28E2" w14:textId="46C6C85A" w:rsidR="001B03B0" w:rsidRPr="00C424D2" w:rsidRDefault="001B03B0" w:rsidP="001B03B0">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Information about this policy is available through the Financial Aid Office.</w:t>
            </w:r>
          </w:p>
          <w:p w14:paraId="1BB5F87E" w14:textId="77777777" w:rsidR="001B03B0" w:rsidRPr="00C424D2" w:rsidRDefault="001B03B0" w:rsidP="00F95DA6">
            <w:pPr>
              <w:pStyle w:val="Heading2"/>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lastRenderedPageBreak/>
              <w:t>Students with a documented disability who wish to request academic adjustments should contact the Director of Student Accessibility (Dooling Hall, Room 20, extension 1453).</w:t>
            </w:r>
          </w:p>
          <w:p w14:paraId="4E39FDFE" w14:textId="77777777" w:rsidR="00F95DA6" w:rsidRPr="00C424D2" w:rsidRDefault="00F95DA6" w:rsidP="00F95DA6">
            <w:pPr>
              <w:pStyle w:val="Heading2"/>
              <w:rPr>
                <w:rFonts w:ascii="Times New Roman" w:hAnsi="Times New Roman" w:cs="Times New Roman"/>
              </w:rPr>
            </w:pPr>
            <w:bookmarkStart w:id="8" w:name="_Toc175066090"/>
            <w:r w:rsidRPr="00C424D2">
              <w:rPr>
                <w:rFonts w:ascii="Times New Roman" w:hAnsi="Times New Roman" w:cs="Times New Roman"/>
              </w:rPr>
              <w:t>Academic Honesty</w:t>
            </w:r>
            <w:bookmarkEnd w:id="8"/>
          </w:p>
          <w:p w14:paraId="21D1D344" w14:textId="77777777" w:rsidR="00F95DA6" w:rsidRPr="00C424D2" w:rsidRDefault="00F95DA6" w:rsidP="00F95DA6">
            <w:pPr>
              <w:pStyle w:val="BodyText"/>
              <w:ind w:left="220" w:right="222"/>
            </w:pPr>
            <w:r w:rsidRPr="00C424D2">
              <w:t>Cheating violates the deepest principles of the University community. The academic honesty policies remain in effect for in-person, remote instruction, and assessments. The following acts are examples of cheating. This list is not exhaustive.</w:t>
            </w:r>
          </w:p>
          <w:p w14:paraId="09A290F4" w14:textId="77777777" w:rsidR="00F95DA6" w:rsidRPr="00C424D2" w:rsidRDefault="00F95DA6" w:rsidP="00F95DA6">
            <w:pPr>
              <w:pStyle w:val="ListParagraph"/>
              <w:widowControl w:val="0"/>
              <w:numPr>
                <w:ilvl w:val="0"/>
                <w:numId w:val="25"/>
              </w:numPr>
              <w:tabs>
                <w:tab w:val="left" w:pos="940"/>
              </w:tabs>
              <w:autoSpaceDE w:val="0"/>
              <w:autoSpaceDN w:val="0"/>
              <w:ind w:right="49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Using prepared materials not specifically allowed by the instructor during the taking of an examination, test, or quiz, regardless of the testing environment, e.g.</w:t>
            </w:r>
          </w:p>
          <w:p w14:paraId="3C9F8B6D" w14:textId="77777777" w:rsidR="00F95DA6" w:rsidRPr="00C424D2" w:rsidRDefault="00F95DA6" w:rsidP="00F95DA6">
            <w:pPr>
              <w:pStyle w:val="ListParagraph"/>
              <w:widowControl w:val="0"/>
              <w:numPr>
                <w:ilvl w:val="1"/>
                <w:numId w:val="25"/>
              </w:numPr>
              <w:tabs>
                <w:tab w:val="left" w:pos="1660"/>
              </w:tabs>
              <w:autoSpaceDE w:val="0"/>
              <w:autoSpaceDN w:val="0"/>
              <w:ind w:right="53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material written by another student during the taking of an examination, test, or quiz,</w:t>
            </w:r>
          </w:p>
          <w:p w14:paraId="4FB4A392" w14:textId="77777777" w:rsidR="00F95DA6" w:rsidRPr="00C424D2" w:rsidRDefault="00F95DA6" w:rsidP="00F95DA6">
            <w:pPr>
              <w:pStyle w:val="ListParagraph"/>
              <w:widowControl w:val="0"/>
              <w:numPr>
                <w:ilvl w:val="1"/>
                <w:numId w:val="25"/>
              </w:numPr>
              <w:tabs>
                <w:tab w:val="left" w:pos="1660"/>
              </w:tabs>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crib notes, no matter by whom prepared,</w:t>
            </w:r>
          </w:p>
          <w:p w14:paraId="5FF4031C" w14:textId="77777777" w:rsidR="00F95DA6" w:rsidRPr="00C424D2" w:rsidRDefault="00F95DA6" w:rsidP="00F95DA6">
            <w:pPr>
              <w:pStyle w:val="ListParagraph"/>
              <w:widowControl w:val="0"/>
              <w:numPr>
                <w:ilvl w:val="1"/>
                <w:numId w:val="25"/>
              </w:numPr>
              <w:tabs>
                <w:tab w:val="left" w:pos="1659"/>
              </w:tabs>
              <w:autoSpaceDE w:val="0"/>
              <w:autoSpaceDN w:val="0"/>
              <w:ind w:left="165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unauthorized texts and/or supplementary marginal notations in texts,</w:t>
            </w:r>
          </w:p>
          <w:p w14:paraId="2F2838AB" w14:textId="77777777" w:rsidR="00F95DA6" w:rsidRPr="00C424D2" w:rsidRDefault="00F95DA6" w:rsidP="00F95DA6">
            <w:pPr>
              <w:pStyle w:val="ListParagraph"/>
              <w:widowControl w:val="0"/>
              <w:numPr>
                <w:ilvl w:val="1"/>
                <w:numId w:val="25"/>
              </w:numPr>
              <w:tabs>
                <w:tab w:val="left" w:pos="1659"/>
              </w:tabs>
              <w:autoSpaceDE w:val="0"/>
              <w:autoSpaceDN w:val="0"/>
              <w:ind w:left="1659" w:right="10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notes written on the surface of the desk or on your person at which examination is taken,</w:t>
            </w:r>
          </w:p>
          <w:p w14:paraId="3512B663" w14:textId="77777777" w:rsidR="00F95DA6" w:rsidRPr="00C424D2" w:rsidRDefault="00F95DA6" w:rsidP="00F95DA6">
            <w:pPr>
              <w:pStyle w:val="ListParagraph"/>
              <w:widowControl w:val="0"/>
              <w:numPr>
                <w:ilvl w:val="1"/>
                <w:numId w:val="25"/>
              </w:numPr>
              <w:tabs>
                <w:tab w:val="left" w:pos="1659"/>
              </w:tabs>
              <w:autoSpaceDE w:val="0"/>
              <w:autoSpaceDN w:val="0"/>
              <w:spacing w:before="1"/>
              <w:ind w:left="1659" w:right="10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unauthorized aids such as calculators, cell phones, digital watches, smart glasses, headphones, or any other electronic communication devices,</w:t>
            </w:r>
          </w:p>
          <w:p w14:paraId="29EBCBA2" w14:textId="77777777" w:rsidR="00F95DA6" w:rsidRPr="00C424D2" w:rsidRDefault="00F95DA6" w:rsidP="00F95DA6">
            <w:pPr>
              <w:pStyle w:val="ListParagraph"/>
              <w:widowControl w:val="0"/>
              <w:numPr>
                <w:ilvl w:val="1"/>
                <w:numId w:val="25"/>
              </w:numPr>
              <w:tabs>
                <w:tab w:val="left" w:pos="1659"/>
              </w:tabs>
              <w:autoSpaceDE w:val="0"/>
              <w:autoSpaceDN w:val="0"/>
              <w:ind w:left="1659" w:right="265"/>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presence of any material within the vicinity of the examination site could be information pertinent to the content of the test.</w:t>
            </w:r>
          </w:p>
          <w:p w14:paraId="55EFCD42" w14:textId="77777777" w:rsidR="00F95DA6" w:rsidRPr="00C424D2" w:rsidRDefault="00F95DA6" w:rsidP="00F95DA6">
            <w:pPr>
              <w:pStyle w:val="ListParagraph"/>
              <w:widowControl w:val="0"/>
              <w:numPr>
                <w:ilvl w:val="0"/>
                <w:numId w:val="25"/>
              </w:numPr>
              <w:tabs>
                <w:tab w:val="left" w:pos="939"/>
              </w:tabs>
              <w:autoSpaceDE w:val="0"/>
              <w:autoSpaceDN w:val="0"/>
              <w:ind w:left="936" w:right="936"/>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Collaborating during an in-class test, examination, or quiz, either in the giving or receiving of information, or improper collaboration on a take-home examination or laboratory report.</w:t>
            </w:r>
          </w:p>
          <w:p w14:paraId="6BA23AC9" w14:textId="77777777" w:rsidR="00F95DA6" w:rsidRPr="00C424D2" w:rsidRDefault="00F95DA6" w:rsidP="00F95DA6">
            <w:pPr>
              <w:pStyle w:val="ListParagraph"/>
              <w:widowControl w:val="0"/>
              <w:numPr>
                <w:ilvl w:val="0"/>
                <w:numId w:val="25"/>
              </w:numPr>
              <w:tabs>
                <w:tab w:val="left" w:pos="939"/>
              </w:tabs>
              <w:autoSpaceDE w:val="0"/>
              <w:autoSpaceDN w:val="0"/>
              <w:ind w:right="2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Sharing, stealing, using, or transmitting in any way graded assignments, examinations, assessments, tests, quizzes, or portions thereof, or other confidential information before, during, or after the time of the examination.</w:t>
            </w:r>
          </w:p>
          <w:p w14:paraId="49B61ABE" w14:textId="77777777" w:rsidR="00F95DA6" w:rsidRPr="00C424D2" w:rsidRDefault="00F95DA6" w:rsidP="00F95DA6">
            <w:pPr>
              <w:pStyle w:val="ListParagraph"/>
              <w:widowControl w:val="0"/>
              <w:numPr>
                <w:ilvl w:val="0"/>
                <w:numId w:val="25"/>
              </w:numPr>
              <w:tabs>
                <w:tab w:val="left" w:pos="939"/>
              </w:tabs>
              <w:autoSpaceDE w:val="0"/>
              <w:autoSpaceDN w:val="0"/>
              <w:ind w:right="407"/>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Submitting for a grade in one class any material previously or simultaneously submitted for a grade in another class without documented authorization from both instructors.</w:t>
            </w:r>
          </w:p>
          <w:p w14:paraId="6A2CD040" w14:textId="77777777" w:rsidR="00F95DA6" w:rsidRPr="00C424D2" w:rsidRDefault="00F95DA6" w:rsidP="00F95DA6">
            <w:pPr>
              <w:pStyle w:val="ListParagraph"/>
              <w:widowControl w:val="0"/>
              <w:numPr>
                <w:ilvl w:val="0"/>
                <w:numId w:val="25"/>
              </w:numPr>
              <w:tabs>
                <w:tab w:val="left" w:pos="939"/>
              </w:tabs>
              <w:autoSpaceDE w:val="0"/>
              <w:autoSpaceDN w:val="0"/>
              <w:ind w:right="806"/>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Taking an examination by proxy (e.g., taking the exam for someone else or having someone take the exam for you).</w:t>
            </w:r>
          </w:p>
          <w:p w14:paraId="543E104C" w14:textId="77777777" w:rsidR="00F95DA6" w:rsidRPr="00C424D2" w:rsidRDefault="00F95DA6" w:rsidP="00F95DA6">
            <w:pPr>
              <w:pStyle w:val="ListParagraph"/>
              <w:widowControl w:val="0"/>
              <w:numPr>
                <w:ilvl w:val="0"/>
                <w:numId w:val="25"/>
              </w:numPr>
              <w:tabs>
                <w:tab w:val="left" w:pos="939"/>
              </w:tabs>
              <w:autoSpaceDE w:val="0"/>
              <w:autoSpaceDN w:val="0"/>
              <w:ind w:right="333"/>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Falsifying laboratory, research data, or results, or falsifying or inventing bibliographical entries for research papers.</w:t>
            </w:r>
          </w:p>
          <w:p w14:paraId="6C0426C6" w14:textId="77777777" w:rsidR="00F95DA6" w:rsidRPr="00C424D2" w:rsidRDefault="00F95DA6" w:rsidP="00F95DA6">
            <w:pPr>
              <w:pStyle w:val="ListParagraph"/>
              <w:widowControl w:val="0"/>
              <w:numPr>
                <w:ilvl w:val="0"/>
                <w:numId w:val="25"/>
              </w:numPr>
              <w:tabs>
                <w:tab w:val="left" w:pos="939"/>
              </w:tabs>
              <w:autoSpaceDE w:val="0"/>
              <w:autoSpaceDN w:val="0"/>
              <w:ind w:right="278"/>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Utilization of Artificial Intelligence (AI) for the creation of assignment materials is </w:t>
            </w:r>
            <w:r w:rsidRPr="00C424D2">
              <w:rPr>
                <w:rFonts w:ascii="Times New Roman" w:eastAsia="Times New Roman" w:hAnsi="Times New Roman" w:cs="Times New Roman"/>
                <w:kern w:val="0"/>
                <w14:ligatures w14:val="none"/>
              </w:rPr>
              <w:lastRenderedPageBreak/>
              <w:t xml:space="preserve">prohibited. Assignments that are written or modified, in whole or part, by any other person or any generative AI platform, technology, system, or process, including, but not limited to ChatGPT (collectively, "Generative AI"), violates our honor code. Even when approved by the instructor, any use of AI needs to be cited properly as per AMA 11th edition guidelines. It is the student’s responsibility to assess the validity, correctness, and applicability of the content submitted. Violations of this policy will be considered academic plagiarism. The use of spelling and grammar editing tools is acceptable. </w:t>
            </w:r>
          </w:p>
          <w:p w14:paraId="76505ABC" w14:textId="77777777" w:rsidR="00F95DA6" w:rsidRPr="00C424D2" w:rsidRDefault="00F95DA6" w:rsidP="00F95DA6">
            <w:pPr>
              <w:pStyle w:val="ListParagraph"/>
              <w:widowControl w:val="0"/>
              <w:numPr>
                <w:ilvl w:val="0"/>
                <w:numId w:val="25"/>
              </w:numPr>
              <w:tabs>
                <w:tab w:val="left" w:pos="939"/>
              </w:tabs>
              <w:autoSpaceDE w:val="0"/>
              <w:autoSpaceDN w:val="0"/>
              <w:ind w:right="486"/>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Sharing login credentials for any university system associated with graded assignments could allow someone to submit materials by proxy.</w:t>
            </w:r>
          </w:p>
          <w:p w14:paraId="03B5D237" w14:textId="77777777" w:rsidR="00F95DA6" w:rsidRPr="00C424D2" w:rsidRDefault="00F95DA6" w:rsidP="00F95DA6">
            <w:pPr>
              <w:pStyle w:val="ListParagraph"/>
              <w:widowControl w:val="0"/>
              <w:numPr>
                <w:ilvl w:val="0"/>
                <w:numId w:val="25"/>
              </w:numPr>
              <w:tabs>
                <w:tab w:val="left" w:pos="939"/>
              </w:tabs>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Attempting to bypass any plagiarism or cheating online prevention system.</w:t>
            </w:r>
          </w:p>
          <w:p w14:paraId="714E3B74" w14:textId="77777777" w:rsidR="00F95DA6" w:rsidRPr="00C424D2" w:rsidRDefault="00F95DA6" w:rsidP="00F95DA6">
            <w:pPr>
              <w:pStyle w:val="ListParagraph"/>
              <w:widowControl w:val="0"/>
              <w:numPr>
                <w:ilvl w:val="0"/>
                <w:numId w:val="25"/>
              </w:numPr>
              <w:tabs>
                <w:tab w:val="left" w:pos="939"/>
              </w:tabs>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Willfully aiding or abetting any act of cheating.</w:t>
            </w:r>
          </w:p>
          <w:p w14:paraId="614BC92D" w14:textId="77777777" w:rsidR="00F95DA6" w:rsidRPr="00C424D2" w:rsidRDefault="00F95DA6" w:rsidP="00F95DA6">
            <w:pPr>
              <w:pStyle w:val="ListParagraph"/>
              <w:widowControl w:val="0"/>
              <w:numPr>
                <w:ilvl w:val="0"/>
                <w:numId w:val="25"/>
              </w:numPr>
              <w:tabs>
                <w:tab w:val="left" w:pos="939"/>
              </w:tabs>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Willfully aiding and abetting any act of plagiarism.</w:t>
            </w:r>
          </w:p>
          <w:p w14:paraId="1CDFBBF2" w14:textId="77777777" w:rsidR="00F95DA6" w:rsidRPr="00C424D2" w:rsidRDefault="00F95DA6" w:rsidP="00F95DA6">
            <w:pPr>
              <w:rPr>
                <w:rFonts w:ascii="Times New Roman" w:hAnsi="Times New Roman" w:cs="Times New Roman"/>
              </w:rPr>
            </w:pPr>
          </w:p>
          <w:p w14:paraId="702007F1" w14:textId="77777777" w:rsidR="00F95DA6" w:rsidRPr="00C424D2" w:rsidRDefault="00F95DA6" w:rsidP="00F95DA6">
            <w:pPr>
              <w:rPr>
                <w:rFonts w:ascii="Times New Roman" w:eastAsiaTheme="majorEastAsia" w:hAnsi="Times New Roman" w:cs="Times New Roman"/>
                <w:color w:val="0F4761" w:themeColor="accent1" w:themeShade="BF"/>
                <w:sz w:val="32"/>
                <w:szCs w:val="32"/>
              </w:rPr>
            </w:pPr>
            <w:bookmarkStart w:id="9" w:name="_Toc175066091"/>
            <w:r w:rsidRPr="00C424D2">
              <w:rPr>
                <w:rFonts w:ascii="Times New Roman" w:eastAsiaTheme="majorEastAsia" w:hAnsi="Times New Roman" w:cs="Times New Roman"/>
                <w:color w:val="0F4761" w:themeColor="accent1" w:themeShade="BF"/>
                <w:sz w:val="32"/>
                <w:szCs w:val="32"/>
              </w:rPr>
              <w:t>Other Inappropriate Behaviors</w:t>
            </w:r>
            <w:bookmarkEnd w:id="9"/>
          </w:p>
          <w:p w14:paraId="17DDA57F" w14:textId="77777777" w:rsidR="00F95DA6" w:rsidRPr="00C424D2" w:rsidRDefault="00F95DA6" w:rsidP="00F95DA6">
            <w:p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Several improper behaviors cannot properly be termed either plagiarism or cheating, yet they are also unacceptable. The following are considered acts of inappropriate behavior, though this is not an exhaustive list. Any student who engages in any one of the following acts will be subject to the same sanctions that apply in cases of cheating or plagiarism.</w:t>
            </w:r>
          </w:p>
          <w:p w14:paraId="2D22BB73"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Any behaviors in a social media platform that would violate any of the following policies:</w:t>
            </w:r>
          </w:p>
          <w:p w14:paraId="287DFB1A"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HIPAA, FERPA,</w:t>
            </w:r>
          </w:p>
          <w:p w14:paraId="0416E380"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Intellectual Property and Copyright,</w:t>
            </w:r>
          </w:p>
          <w:p w14:paraId="7D224AD0"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Classroom materials related to tests and grades.</w:t>
            </w:r>
          </w:p>
          <w:p w14:paraId="279CF8F0"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Misrepresenting your affiliation and/or identity with the University.</w:t>
            </w:r>
          </w:p>
          <w:p w14:paraId="4C06CDE7"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Misuse of your student ID card.</w:t>
            </w:r>
          </w:p>
          <w:p w14:paraId="3C15F208"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Misrepresenting your academic and/or professional credentials.</w:t>
            </w:r>
          </w:p>
          <w:p w14:paraId="30F2F1F3"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Copying right-protected print or non-print materials beyond accepted norms.</w:t>
            </w:r>
          </w:p>
          <w:p w14:paraId="7338D755"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Falsifying the reason for an absence from class.</w:t>
            </w:r>
          </w:p>
          <w:p w14:paraId="66A9D2D6"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Possessing or using an unauthorized copy of an examination, test, or quiz.</w:t>
            </w:r>
          </w:p>
          <w:p w14:paraId="1C0A386E"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Any behavior contrary to the standards established in the University’s Computer Use Policy or Internet Policy.</w:t>
            </w:r>
          </w:p>
          <w:p w14:paraId="4F23A1E3"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Any violation of library policies, including, but not limited to, the following:</w:t>
            </w:r>
          </w:p>
          <w:p w14:paraId="250657B6"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Unauthorized removal of library resources,</w:t>
            </w:r>
          </w:p>
          <w:p w14:paraId="7F5F9736"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Hiding Trexler Library resource materials of any kind within the library,</w:t>
            </w:r>
          </w:p>
          <w:p w14:paraId="1138F85E"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lastRenderedPageBreak/>
              <w:t>Lending or using another person’s ID for library privileges,</w:t>
            </w:r>
          </w:p>
          <w:p w14:paraId="519CEA77"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Defacement or mutilation of Trexler Library resources, such as underlining, highlighting, or removing paragraphs or pages,</w:t>
            </w:r>
          </w:p>
          <w:p w14:paraId="0BDBB98A" w14:textId="77777777" w:rsidR="00F95DA6" w:rsidRPr="00C424D2" w:rsidRDefault="00F95DA6" w:rsidP="00F95DA6">
            <w:pPr>
              <w:numPr>
                <w:ilvl w:val="1"/>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Inappropriate use of computer systems.</w:t>
            </w:r>
          </w:p>
          <w:p w14:paraId="0769A29A"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Violation of Classroom Use Policy.</w:t>
            </w:r>
          </w:p>
          <w:p w14:paraId="7A8F9BA6"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Disrespectful behavior within the Human Anatomy lab or simulation center, including, but not limited to, inappropriate language, taking photographs or videos, or mistreatment of any donor, manikin, or standardized patient.</w:t>
            </w:r>
          </w:p>
          <w:p w14:paraId="725327DD" w14:textId="77777777" w:rsidR="00F95DA6" w:rsidRPr="00C424D2" w:rsidRDefault="00F95DA6" w:rsidP="00F95DA6">
            <w:pPr>
              <w:numPr>
                <w:ilvl w:val="0"/>
                <w:numId w:val="24"/>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above policies are not intended to supersede the ethical and professional guidelines of your academic program or professional discipline. Failure to comply with the policies and standards within your academic program may result in disciplinary action up to and including dismissal.</w:t>
            </w:r>
          </w:p>
          <w:p w14:paraId="7FD01C62" w14:textId="77777777" w:rsidR="00F95DA6" w:rsidRPr="00C424D2" w:rsidRDefault="00F95DA6" w:rsidP="00F95DA6">
            <w:pPr>
              <w:rPr>
                <w:rFonts w:ascii="Times New Roman" w:eastAsia="Times New Roman" w:hAnsi="Times New Roman" w:cs="Times New Roman"/>
                <w:kern w:val="0"/>
                <w14:ligatures w14:val="none"/>
              </w:rPr>
            </w:pPr>
          </w:p>
          <w:p w14:paraId="7129D7E5" w14:textId="53A430EE" w:rsidR="00F95DA6" w:rsidRPr="00C424D2" w:rsidRDefault="00F95DA6" w:rsidP="00F95DA6">
            <w:pPr>
              <w:rPr>
                <w:rFonts w:ascii="Times New Roman" w:eastAsiaTheme="majorEastAsia" w:hAnsi="Times New Roman" w:cs="Times New Roman"/>
                <w:color w:val="0F4761" w:themeColor="accent1" w:themeShade="BF"/>
                <w:sz w:val="32"/>
                <w:szCs w:val="32"/>
              </w:rPr>
            </w:pPr>
            <w:r w:rsidRPr="00C424D2">
              <w:rPr>
                <w:rFonts w:ascii="Times New Roman" w:eastAsiaTheme="majorEastAsia" w:hAnsi="Times New Roman" w:cs="Times New Roman"/>
                <w:color w:val="0F4761" w:themeColor="accent1" w:themeShade="BF"/>
                <w:sz w:val="32"/>
                <w:szCs w:val="32"/>
              </w:rPr>
              <w:t>Professionalism</w:t>
            </w:r>
          </w:p>
          <w:p w14:paraId="61CDD6DF" w14:textId="77777777" w:rsidR="00F95DA6" w:rsidRPr="00C424D2" w:rsidRDefault="00F95DA6" w:rsidP="00F95DA6">
            <w:pPr>
              <w:pStyle w:val="BodyText"/>
              <w:ind w:left="220" w:right="170"/>
            </w:pPr>
            <w:r w:rsidRPr="00C424D2">
              <w:t>The overriding philosophy of DeSales University is Christian humanism. The Physician Assistant Program's mission is consistent with this, and our goal is to demonstrate this philosophy by treating others in a humane manner. As a Program, we will show respect to students in the Program and expect this respect to be mutually returned.</w:t>
            </w:r>
          </w:p>
          <w:p w14:paraId="30B91F40" w14:textId="77777777" w:rsidR="00F95DA6" w:rsidRPr="00C424D2" w:rsidRDefault="00F95DA6" w:rsidP="00F95DA6">
            <w:pPr>
              <w:pStyle w:val="BodyText"/>
              <w:ind w:left="219" w:right="-10"/>
            </w:pPr>
            <w:r w:rsidRPr="00C424D2">
              <w:t>Professional behavior is expected from all students in the didactic and clinical years. Students are being trained to function as professionals and are expected to act as such. Professionalism will be assessed every semester with each student in the Program. Students will be required to self-assess their professional behaviors and attitudes and will meet with a faculty advisor to discuss this evaluation. If unprofessional behavior is identified at any time in the program, the student will be counseled, and the counseling documented. If behaviors are repetitive or egregious, the faculty will initiate the professionalism protocol. Unprofessional behavior will not be tolerated, and sanctions may be applied at the discretion of the Program up to and including dismissal from the Program.</w:t>
            </w:r>
          </w:p>
          <w:p w14:paraId="4A6AA42D" w14:textId="77777777" w:rsidR="00F95DA6" w:rsidRPr="00C424D2" w:rsidRDefault="00F95DA6" w:rsidP="00F95DA6">
            <w:pPr>
              <w:pStyle w:val="BodyText"/>
              <w:ind w:left="219" w:right="-10"/>
            </w:pPr>
          </w:p>
          <w:p w14:paraId="169B34AA" w14:textId="77777777" w:rsidR="00F95DA6" w:rsidRPr="00C424D2" w:rsidRDefault="00F95DA6" w:rsidP="00F95DA6">
            <w:pPr>
              <w:pStyle w:val="BodyText"/>
              <w:ind w:left="219" w:right="-10"/>
            </w:pPr>
            <w:r w:rsidRPr="00C424D2">
              <w:t xml:space="preserve">Job references and </w:t>
            </w:r>
            <w:proofErr w:type="gramStart"/>
            <w:r w:rsidRPr="00C424D2">
              <w:t>credentialing</w:t>
            </w:r>
            <w:proofErr w:type="gramEnd"/>
            <w:r w:rsidRPr="00C424D2">
              <w:t xml:space="preserve"> requests inquire about academic progress and professionalism. The Program must reply honestly to these requests and share both academic and professional issues.</w:t>
            </w:r>
          </w:p>
          <w:p w14:paraId="5B4028C2" w14:textId="77777777" w:rsidR="00F95DA6" w:rsidRPr="00C424D2" w:rsidRDefault="00F95DA6" w:rsidP="00F95DA6">
            <w:pPr>
              <w:pStyle w:val="BodyText"/>
              <w:ind w:left="0" w:right="-10"/>
            </w:pPr>
          </w:p>
          <w:p w14:paraId="476893DC" w14:textId="77777777" w:rsidR="00F95DA6" w:rsidRPr="00C424D2" w:rsidRDefault="00F95DA6" w:rsidP="00F95DA6">
            <w:pPr>
              <w:pStyle w:val="BodyText"/>
              <w:ind w:left="219" w:right="-10"/>
            </w:pPr>
            <w:r w:rsidRPr="00C424D2">
              <w:t xml:space="preserve">Students who are off campus for Program requirements represent the University and should dress professionally. Professional dress requirements include attendance at off-campus lectures, the DeSales Free Clinic, program-sponsored events, as well as any other clinical experience, such as but </w:t>
            </w:r>
            <w:r w:rsidRPr="00C424D2">
              <w:lastRenderedPageBreak/>
              <w:t xml:space="preserve">not limited to a drug company-sponsored CME dinner. </w:t>
            </w:r>
          </w:p>
          <w:p w14:paraId="11FD42A8" w14:textId="77777777" w:rsidR="00F95DA6" w:rsidRPr="00C424D2" w:rsidRDefault="00F95DA6" w:rsidP="00F95DA6">
            <w:pPr>
              <w:pStyle w:val="BodyText"/>
              <w:ind w:left="0" w:right="-10"/>
            </w:pPr>
          </w:p>
          <w:p w14:paraId="3BF2D171" w14:textId="77777777" w:rsidR="00F95DA6" w:rsidRPr="00C424D2" w:rsidRDefault="00F95DA6" w:rsidP="00F95DA6">
            <w:pPr>
              <w:pStyle w:val="BodyText"/>
              <w:ind w:left="219" w:right="-10"/>
            </w:pPr>
            <w:r w:rsidRPr="00C424D2">
              <w:t>Although the Program does not have a specific dress code for classroom activities and remote instruction, the Program expects that students will wear attire that will not be a distraction to other students or faculty. Modest dress should be pursued daily. During clinical experiences, students should wear their white coat with “DeSales University” and “Student” patches neatly sewn on the left shoulder and display their DeSales ID, or the ID issued by the site.</w:t>
            </w:r>
          </w:p>
          <w:p w14:paraId="6D59AE8B" w14:textId="77777777" w:rsidR="00F95DA6" w:rsidRPr="00C424D2" w:rsidRDefault="00F95DA6" w:rsidP="00F95DA6">
            <w:pPr>
              <w:pStyle w:val="BodyText"/>
              <w:ind w:left="0" w:right="-10"/>
            </w:pPr>
          </w:p>
          <w:p w14:paraId="248A0A2D" w14:textId="77777777" w:rsidR="00F95DA6" w:rsidRPr="00C424D2" w:rsidRDefault="00F95DA6" w:rsidP="00F95DA6">
            <w:pPr>
              <w:pStyle w:val="BodyText"/>
              <w:ind w:left="219" w:right="-10"/>
            </w:pPr>
            <w:r w:rsidRPr="00C424D2">
              <w:t>When performing the physical examination section of the history and physical examination, clinical skills courses, and participating in the human anatomy lab, students should have appropriate dress as described in the syllabus for these courses. Failure to have appropriate dress may result in a loss of points. Recurrent infractions of this policy will be considered a breach of professionalism.</w:t>
            </w:r>
          </w:p>
          <w:p w14:paraId="5EB5279A" w14:textId="77777777" w:rsidR="00F95DA6" w:rsidRPr="00C424D2" w:rsidRDefault="00F95DA6" w:rsidP="00F95DA6">
            <w:pPr>
              <w:pStyle w:val="BodyText"/>
              <w:ind w:left="219" w:right="-10"/>
            </w:pPr>
            <w:r w:rsidRPr="00C424D2">
              <w:t xml:space="preserve">The Program forbids students from having romantic or sexual relationships with any preceptor or faculty member. Gifts from students to faculty may create conflict-of-interest situations and should be avoided. Gifts of nominal value at graduation may be acceptable. </w:t>
            </w:r>
          </w:p>
          <w:p w14:paraId="66BD352E" w14:textId="77777777" w:rsidR="00F95DA6" w:rsidRPr="00C424D2" w:rsidRDefault="00F95DA6" w:rsidP="00F95DA6">
            <w:pPr>
              <w:pStyle w:val="BodyText"/>
              <w:ind w:left="219" w:right="-10"/>
            </w:pPr>
            <w:r w:rsidRPr="00C424D2">
              <w:t>Alcoholic beverages should not be consumed during normal class days. Intoxication in school or on clinical rotation, whether alcoholic or from another substance, will not be tolerated.</w:t>
            </w:r>
          </w:p>
          <w:p w14:paraId="03AE17AE" w14:textId="77777777" w:rsidR="00F95DA6" w:rsidRPr="00C424D2" w:rsidRDefault="00F95DA6" w:rsidP="00F95DA6">
            <w:pPr>
              <w:pStyle w:val="BodyText"/>
              <w:ind w:left="0" w:right="-10"/>
            </w:pPr>
          </w:p>
          <w:p w14:paraId="48CF2C40" w14:textId="77777777" w:rsidR="00F95DA6" w:rsidRPr="00C424D2" w:rsidRDefault="00F95DA6" w:rsidP="00F95DA6">
            <w:pPr>
              <w:pStyle w:val="BodyText"/>
              <w:ind w:left="219" w:right="-10"/>
            </w:pPr>
            <w:r w:rsidRPr="00C424D2">
              <w:t>Failure to follow professional guidelines may result in sanctions up to and including dismissal from the Program.</w:t>
            </w:r>
          </w:p>
          <w:p w14:paraId="4EE17C60" w14:textId="77777777" w:rsidR="00F95DA6" w:rsidRPr="00C424D2" w:rsidRDefault="00F95DA6" w:rsidP="00F95DA6">
            <w:pPr>
              <w:pStyle w:val="BodyText"/>
              <w:ind w:left="219" w:right="-10"/>
            </w:pPr>
          </w:p>
          <w:p w14:paraId="3B6D42A5" w14:textId="77777777" w:rsidR="00F95DA6" w:rsidRPr="00C424D2" w:rsidRDefault="00F95DA6" w:rsidP="00F95DA6">
            <w:pPr>
              <w:rPr>
                <w:rFonts w:ascii="Times New Roman" w:eastAsiaTheme="majorEastAsia" w:hAnsi="Times New Roman" w:cs="Times New Roman"/>
                <w:color w:val="0F4761" w:themeColor="accent1" w:themeShade="BF"/>
                <w:sz w:val="32"/>
                <w:szCs w:val="32"/>
              </w:rPr>
            </w:pPr>
            <w:bookmarkStart w:id="10" w:name="_Toc175066095"/>
            <w:r w:rsidRPr="00C424D2">
              <w:rPr>
                <w:rFonts w:ascii="Times New Roman" w:eastAsiaTheme="majorEastAsia" w:hAnsi="Times New Roman" w:cs="Times New Roman"/>
                <w:color w:val="0F4761" w:themeColor="accent1" w:themeShade="BF"/>
                <w:sz w:val="32"/>
                <w:szCs w:val="32"/>
              </w:rPr>
              <w:t>Professionalism Policy</w:t>
            </w:r>
            <w:bookmarkEnd w:id="10"/>
          </w:p>
          <w:p w14:paraId="69A290A0" w14:textId="77777777" w:rsidR="00F95DA6" w:rsidRPr="00C424D2" w:rsidRDefault="00F95DA6" w:rsidP="00F95DA6">
            <w:pPr>
              <w:pStyle w:val="BodyText"/>
              <w:ind w:left="220" w:right="-190"/>
            </w:pPr>
            <w:r w:rsidRPr="00C424D2">
              <w:t>Definition: “The skill, good judgment, and polite behavior that is expected from a person who is trained to do a job well.” - Merriam-Webster</w:t>
            </w:r>
          </w:p>
          <w:p w14:paraId="1C933E6B" w14:textId="77777777" w:rsidR="00F95DA6" w:rsidRPr="00C424D2" w:rsidRDefault="00F95DA6" w:rsidP="00F95DA6">
            <w:pPr>
              <w:pStyle w:val="Heading3"/>
              <w:ind w:left="220" w:right="-190"/>
              <w:rPr>
                <w:rFonts w:ascii="Times New Roman" w:hAnsi="Times New Roman" w:cs="Times New Roman"/>
                <w:sz w:val="32"/>
                <w:szCs w:val="32"/>
              </w:rPr>
            </w:pPr>
            <w:bookmarkStart w:id="11" w:name="_Toc175066096"/>
            <w:r w:rsidRPr="00C424D2">
              <w:rPr>
                <w:rFonts w:ascii="Times New Roman" w:hAnsi="Times New Roman" w:cs="Times New Roman"/>
                <w:sz w:val="32"/>
                <w:szCs w:val="32"/>
              </w:rPr>
              <w:t>Competencies for the Physician Assistant Profession</w:t>
            </w:r>
            <w:bookmarkEnd w:id="11"/>
          </w:p>
          <w:p w14:paraId="57CE3EC0" w14:textId="77777777" w:rsidR="00F95DA6" w:rsidRPr="00C424D2" w:rsidRDefault="00F95DA6" w:rsidP="00F95DA6">
            <w:pPr>
              <w:pStyle w:val="BodyText"/>
              <w:ind w:left="220" w:right="-190"/>
              <w:rPr>
                <w:rStyle w:val="Hyperlink"/>
              </w:rPr>
            </w:pPr>
            <w:r w:rsidRPr="00C424D2">
              <w:rPr>
                <w:color w:val="0000FF"/>
                <w:u w:val="single" w:color="0000FF"/>
              </w:rPr>
              <w:fldChar w:fldCharType="begin"/>
            </w:r>
            <w:r w:rsidRPr="00C424D2">
              <w:rPr>
                <w:color w:val="0000FF"/>
                <w:u w:val="single" w:color="0000FF"/>
              </w:rPr>
              <w:instrText>HYPERLINK "http://www.aapa.org/wp-content/uploads/2017/02/PA-Competencies-updated.pdf"</w:instrText>
            </w:r>
            <w:r w:rsidRPr="00C424D2">
              <w:rPr>
                <w:color w:val="0000FF"/>
                <w:u w:val="single" w:color="0000FF"/>
              </w:rPr>
            </w:r>
            <w:r w:rsidRPr="00C424D2">
              <w:rPr>
                <w:color w:val="0000FF"/>
                <w:u w:val="single" w:color="0000FF"/>
              </w:rPr>
              <w:fldChar w:fldCharType="separate"/>
            </w:r>
            <w:r w:rsidRPr="00C424D2">
              <w:rPr>
                <w:rStyle w:val="Hyperlink"/>
              </w:rPr>
              <w:t>https://www.aapa.org/wp-content/uploads/2017/02/PA-Competencies-updated.pdf</w:t>
            </w:r>
          </w:p>
          <w:p w14:paraId="1E4A2837" w14:textId="77777777" w:rsidR="00F95DA6" w:rsidRPr="00C424D2" w:rsidRDefault="00F95DA6" w:rsidP="00F95DA6">
            <w:pPr>
              <w:pStyle w:val="BodyText"/>
              <w:ind w:left="0" w:right="-190"/>
            </w:pPr>
            <w:r w:rsidRPr="00C424D2">
              <w:rPr>
                <w:color w:val="0000FF"/>
                <w:u w:val="single" w:color="0000FF"/>
              </w:rPr>
              <w:fldChar w:fldCharType="end"/>
            </w:r>
          </w:p>
          <w:p w14:paraId="1DF57F01" w14:textId="77777777" w:rsidR="00F95DA6" w:rsidRPr="00C424D2" w:rsidRDefault="00F95DA6" w:rsidP="00F95DA6">
            <w:pPr>
              <w:pStyle w:val="Heading3"/>
              <w:ind w:left="220" w:right="-190"/>
              <w:rPr>
                <w:rFonts w:ascii="Times New Roman" w:hAnsi="Times New Roman" w:cs="Times New Roman"/>
                <w:sz w:val="32"/>
                <w:szCs w:val="32"/>
              </w:rPr>
            </w:pPr>
            <w:bookmarkStart w:id="12" w:name="_Toc175066097"/>
            <w:r w:rsidRPr="00C424D2">
              <w:rPr>
                <w:rFonts w:ascii="Times New Roman" w:hAnsi="Times New Roman" w:cs="Times New Roman"/>
                <w:sz w:val="32"/>
                <w:szCs w:val="32"/>
              </w:rPr>
              <w:t>Guidelines for Ethical Conduct for the PA Profession</w:t>
            </w:r>
            <w:bookmarkEnd w:id="12"/>
          </w:p>
          <w:p w14:paraId="6E16059A" w14:textId="77777777" w:rsidR="00F95DA6" w:rsidRPr="00C424D2" w:rsidRDefault="00F95DA6" w:rsidP="00F95DA6">
            <w:pPr>
              <w:pStyle w:val="BodyText"/>
              <w:ind w:left="220" w:right="-190"/>
              <w:rPr>
                <w:rStyle w:val="Hyperlink"/>
              </w:rPr>
            </w:pPr>
            <w:r w:rsidRPr="00C424D2">
              <w:rPr>
                <w:color w:val="0000FF"/>
                <w:u w:val="single" w:color="0000FF"/>
              </w:rPr>
              <w:fldChar w:fldCharType="begin"/>
            </w:r>
            <w:r w:rsidRPr="00C424D2">
              <w:rPr>
                <w:color w:val="0000FF"/>
                <w:u w:val="single" w:color="0000FF"/>
              </w:rPr>
              <w:instrText>HYPERLINK "http://www.aapa.org/wp-content/uploads/2017/02/16-EthicalConduct.pdf"</w:instrText>
            </w:r>
            <w:r w:rsidRPr="00C424D2">
              <w:rPr>
                <w:color w:val="0000FF"/>
                <w:u w:val="single" w:color="0000FF"/>
              </w:rPr>
            </w:r>
            <w:r w:rsidRPr="00C424D2">
              <w:rPr>
                <w:color w:val="0000FF"/>
                <w:u w:val="single" w:color="0000FF"/>
              </w:rPr>
              <w:fldChar w:fldCharType="separate"/>
            </w:r>
            <w:r w:rsidRPr="00C424D2">
              <w:rPr>
                <w:rStyle w:val="Hyperlink"/>
              </w:rPr>
              <w:t>https://www.aapa.org/wp-content/uploads/2017/02/16-EthicalConduct.pdf</w:t>
            </w:r>
          </w:p>
          <w:p w14:paraId="5DE1E6A5" w14:textId="77777777" w:rsidR="00F95DA6" w:rsidRPr="00C424D2" w:rsidRDefault="00F95DA6" w:rsidP="00F95DA6">
            <w:pPr>
              <w:rPr>
                <w:rFonts w:ascii="Times New Roman" w:hAnsi="Times New Roman" w:cs="Times New Roman"/>
              </w:rPr>
            </w:pPr>
            <w:r w:rsidRPr="00C424D2">
              <w:rPr>
                <w:rFonts w:ascii="Times New Roman" w:hAnsi="Times New Roman" w:cs="Times New Roman"/>
                <w:color w:val="0000FF"/>
                <w:u w:val="single" w:color="0000FF"/>
              </w:rPr>
              <w:fldChar w:fldCharType="end"/>
            </w:r>
          </w:p>
          <w:p w14:paraId="605DB6BA" w14:textId="77777777" w:rsidR="00F95DA6" w:rsidRPr="00C424D2" w:rsidRDefault="00F95DA6" w:rsidP="00F95DA6">
            <w:pPr>
              <w:pStyle w:val="Heading2"/>
              <w:rPr>
                <w:rFonts w:ascii="Times New Roman" w:hAnsi="Times New Roman" w:cs="Times New Roman"/>
              </w:rPr>
            </w:pPr>
            <w:bookmarkStart w:id="13" w:name="_Toc175066098"/>
            <w:r w:rsidRPr="00C424D2">
              <w:rPr>
                <w:rFonts w:ascii="Times New Roman" w:hAnsi="Times New Roman" w:cs="Times New Roman"/>
              </w:rPr>
              <w:lastRenderedPageBreak/>
              <w:t>Professionalism Protocol</w:t>
            </w:r>
            <w:bookmarkEnd w:id="13"/>
          </w:p>
          <w:p w14:paraId="0637FA2E"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Students are provided with a copy of the Physician Assistant Program Student Manual each year. Students are directed to review this manual in its entirety and sign a document acknowledging receipt and understanding of the policies therein.</w:t>
            </w:r>
          </w:p>
          <w:p w14:paraId="2C856CD0"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 meeting between the student, the faculty or staff filing complaints, and an additional faculty member will occur.</w:t>
            </w:r>
          </w:p>
          <w:p w14:paraId="15AC2096"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jc w:val="both"/>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Professionalism Violation Form will be completed by the Program faculty or staff filing the complaint. This form will be documented in the students’ advising file.</w:t>
            </w:r>
          </w:p>
          <w:p w14:paraId="076AD6BD" w14:textId="77777777" w:rsidR="00F95DA6" w:rsidRPr="00C424D2" w:rsidRDefault="00F95DA6" w:rsidP="00F95DA6">
            <w:pPr>
              <w:pStyle w:val="ListParagraph"/>
              <w:widowControl w:val="0"/>
              <w:numPr>
                <w:ilvl w:val="0"/>
                <w:numId w:val="27"/>
              </w:numPr>
              <w:tabs>
                <w:tab w:val="left" w:pos="939"/>
              </w:tabs>
              <w:autoSpaceDE w:val="0"/>
              <w:autoSpaceDN w:val="0"/>
              <w:ind w:left="939" w:right="170"/>
              <w:contextualSpacing w:val="0"/>
              <w:jc w:val="both"/>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Program Director will be notified of this infraction and will provide the completed Professional Violation Form to sign.</w:t>
            </w:r>
          </w:p>
          <w:p w14:paraId="28BCC5A3"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the faculty member determines that the initial incident is serious enough to warrant a meeting with the Professionalism Committee immediately, they may discuss this issue directly with the Program Director. A decision will be made to proceed at that time.</w:t>
            </w:r>
          </w:p>
          <w:p w14:paraId="6CF6C1CC"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 second breach in professionalism will result in a meeting with the Professionalism Committee and an appropriate remediation plan as recommended by the committee.</w:t>
            </w:r>
          </w:p>
          <w:p w14:paraId="5175A92B" w14:textId="77777777" w:rsidR="00F95DA6" w:rsidRPr="00C424D2" w:rsidRDefault="00F95DA6" w:rsidP="00F95DA6">
            <w:pPr>
              <w:pStyle w:val="ListParagraph"/>
              <w:widowControl w:val="0"/>
              <w:numPr>
                <w:ilvl w:val="1"/>
                <w:numId w:val="27"/>
              </w:numPr>
              <w:tabs>
                <w:tab w:val="left" w:pos="166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Remediation assignments may include a reflection essay, presentation, etc., which allows the student to reflect on the infraction and demonstrate understanding and professional growth.</w:t>
            </w:r>
          </w:p>
          <w:p w14:paraId="29E7AC6A" w14:textId="77777777" w:rsidR="00F95DA6" w:rsidRPr="00C424D2" w:rsidRDefault="00F95DA6" w:rsidP="00F95DA6">
            <w:pPr>
              <w:pStyle w:val="ListParagraph"/>
              <w:widowControl w:val="0"/>
              <w:numPr>
                <w:ilvl w:val="0"/>
                <w:numId w:val="27"/>
              </w:numPr>
              <w:tabs>
                <w:tab w:val="left" w:pos="940"/>
              </w:tabs>
              <w:autoSpaceDE w:val="0"/>
              <w:autoSpaceDN w:val="0"/>
              <w:ind w:right="8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 separate meeting with the Program Director will be scheduled after the second infraction.</w:t>
            </w:r>
          </w:p>
          <w:p w14:paraId="37CE3786"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will automatically be placed on Professional Probation after two infractions. The Program Director will provide the student with a probation letter outlining the expectations and remediation plan. The Professional Probation will continue throughout the student’s time in the Program.</w:t>
            </w:r>
          </w:p>
          <w:p w14:paraId="7D34E16C" w14:textId="77777777" w:rsidR="00F95DA6" w:rsidRPr="00C424D2" w:rsidRDefault="00F95DA6" w:rsidP="00F95DA6">
            <w:pPr>
              <w:pStyle w:val="ListParagraph"/>
              <w:widowControl w:val="0"/>
              <w:numPr>
                <w:ilvl w:val="0"/>
                <w:numId w:val="27"/>
              </w:numPr>
              <w:tabs>
                <w:tab w:val="left" w:pos="940"/>
              </w:tabs>
              <w:autoSpaceDE w:val="0"/>
              <w:autoSpaceDN w:val="0"/>
              <w:ind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Professional Probation is not noted on the student’s academic transcript.</w:t>
            </w:r>
          </w:p>
          <w:p w14:paraId="70B8F2F4" w14:textId="77777777" w:rsidR="00F95DA6" w:rsidRPr="00C424D2" w:rsidRDefault="00F95DA6" w:rsidP="00F95DA6">
            <w:pPr>
              <w:pStyle w:val="ListParagraph"/>
              <w:widowControl w:val="0"/>
              <w:numPr>
                <w:ilvl w:val="0"/>
                <w:numId w:val="27"/>
              </w:numPr>
              <w:tabs>
                <w:tab w:val="left" w:pos="939"/>
                <w:tab w:val="left" w:pos="8730"/>
              </w:tabs>
              <w:autoSpaceDE w:val="0"/>
              <w:autoSpaceDN w:val="0"/>
              <w:ind w:left="939" w:right="2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 follow-up meeting with the student’s advisor after successful remediation within a specified timeframe will occur, and this will be documented in the student’s advising file.</w:t>
            </w:r>
          </w:p>
          <w:p w14:paraId="024D6B43" w14:textId="77777777" w:rsidR="00F95DA6" w:rsidRPr="00C424D2" w:rsidRDefault="00F95DA6" w:rsidP="00F95DA6">
            <w:pPr>
              <w:pStyle w:val="ListParagraph"/>
              <w:widowControl w:val="0"/>
              <w:numPr>
                <w:ilvl w:val="0"/>
                <w:numId w:val="27"/>
              </w:numPr>
              <w:tabs>
                <w:tab w:val="left" w:pos="939"/>
                <w:tab w:val="left" w:pos="8730"/>
              </w:tabs>
              <w:autoSpaceDE w:val="0"/>
              <w:autoSpaceDN w:val="0"/>
              <w:ind w:left="939"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a student does not successfully remediate the Professional Probation assignment, the student would be required to go before the Professionalism Committee again.</w:t>
            </w:r>
          </w:p>
          <w:p w14:paraId="6F189D1D" w14:textId="77777777" w:rsidR="00F95DA6" w:rsidRPr="00C424D2" w:rsidRDefault="00F95DA6" w:rsidP="00F95DA6">
            <w:pPr>
              <w:pStyle w:val="ListParagraph"/>
              <w:widowControl w:val="0"/>
              <w:numPr>
                <w:ilvl w:val="0"/>
                <w:numId w:val="27"/>
              </w:numPr>
              <w:tabs>
                <w:tab w:val="left" w:pos="939"/>
                <w:tab w:val="left" w:pos="8730"/>
              </w:tabs>
              <w:autoSpaceDE w:val="0"/>
              <w:autoSpaceDN w:val="0"/>
              <w:ind w:left="939"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 third infraction will result in meeting a second time with the Professionalism Committee with consideration for dismissal from the Program.</w:t>
            </w:r>
          </w:p>
          <w:p w14:paraId="1E504F16" w14:textId="77777777" w:rsidR="00F95DA6" w:rsidRPr="00C424D2" w:rsidRDefault="00F95DA6" w:rsidP="00F95DA6">
            <w:pPr>
              <w:pStyle w:val="ListParagraph"/>
              <w:widowControl w:val="0"/>
              <w:numPr>
                <w:ilvl w:val="0"/>
                <w:numId w:val="27"/>
              </w:numPr>
              <w:tabs>
                <w:tab w:val="left" w:pos="939"/>
                <w:tab w:val="left" w:pos="8730"/>
              </w:tabs>
              <w:autoSpaceDE w:val="0"/>
              <w:autoSpaceDN w:val="0"/>
              <w:ind w:left="939" w:right="17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Professionalism Committee recommends dismissal from the Program, the student has the right to appeal. This policy is noted in the Graduate Catalog under Academic Due </w:t>
            </w:r>
            <w:r w:rsidRPr="00C424D2">
              <w:rPr>
                <w:rFonts w:ascii="Times New Roman" w:eastAsia="Times New Roman" w:hAnsi="Times New Roman" w:cs="Times New Roman"/>
                <w:kern w:val="0"/>
                <w14:ligatures w14:val="none"/>
              </w:rPr>
              <w:lastRenderedPageBreak/>
              <w:t>Process.</w:t>
            </w:r>
          </w:p>
          <w:p w14:paraId="09F6B89E" w14:textId="77777777" w:rsidR="00F95DA6" w:rsidRPr="00C424D2" w:rsidRDefault="00F95DA6" w:rsidP="00F95DA6">
            <w:pPr>
              <w:pStyle w:val="BodyText"/>
              <w:tabs>
                <w:tab w:val="left" w:pos="8730"/>
              </w:tabs>
              <w:ind w:left="0"/>
            </w:pPr>
          </w:p>
          <w:p w14:paraId="59152CA9" w14:textId="77777777" w:rsidR="00F95DA6" w:rsidRPr="00C424D2" w:rsidRDefault="00F95DA6" w:rsidP="00F95DA6">
            <w:pPr>
              <w:pStyle w:val="BodyText"/>
              <w:ind w:left="219" w:right="170"/>
              <w:jc w:val="both"/>
            </w:pPr>
            <w:r w:rsidRPr="00C424D2">
              <w:t>The Program Director, in consultation with the Professionalism Committee, reserves the right to initiate Professional Probation or dismiss students from the Program for reasons that include, but are not limited to the following:</w:t>
            </w:r>
          </w:p>
          <w:p w14:paraId="1C5F3021"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Academic dishonesty</w:t>
            </w:r>
          </w:p>
          <w:p w14:paraId="0AC62893"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Plagiarism</w:t>
            </w:r>
          </w:p>
          <w:p w14:paraId="6F0F46EC"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Insubordination</w:t>
            </w:r>
          </w:p>
          <w:p w14:paraId="3820BC6D"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Intoxication with drugs or alcohol during program-related functions</w:t>
            </w:r>
          </w:p>
          <w:p w14:paraId="5AE982A1"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Illegal drug use</w:t>
            </w:r>
          </w:p>
          <w:p w14:paraId="4B453CF2"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Inappropriate sexual conduct</w:t>
            </w:r>
          </w:p>
          <w:p w14:paraId="3A3FDD51"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Falsifying data or patient records</w:t>
            </w:r>
          </w:p>
          <w:p w14:paraId="3F1A3841"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Submitting falsified notes or assignments</w:t>
            </w:r>
          </w:p>
          <w:p w14:paraId="6BECE88E"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Writing unauthorized prescriptions</w:t>
            </w:r>
          </w:p>
          <w:p w14:paraId="7AA292B5"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Health Insurance Portability and Accountability Act (HIPAA) violations</w:t>
            </w:r>
          </w:p>
          <w:p w14:paraId="49E32529"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Repeated tardiness</w:t>
            </w:r>
          </w:p>
          <w:p w14:paraId="2A157607" w14:textId="77777777" w:rsidR="00F95DA6" w:rsidRPr="00C424D2" w:rsidRDefault="00F95DA6" w:rsidP="00F95DA6">
            <w:pPr>
              <w:pStyle w:val="ListParagraph"/>
              <w:widowControl w:val="0"/>
              <w:numPr>
                <w:ilvl w:val="0"/>
                <w:numId w:val="26"/>
              </w:numPr>
              <w:tabs>
                <w:tab w:val="left" w:pos="939"/>
              </w:tabs>
              <w:autoSpaceDE w:val="0"/>
              <w:autoSpaceDN w:val="0"/>
              <w:ind w:left="939" w:right="1785"/>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demonstrate professional relationships with faculty, preceptors, patients, or employees of the University or clinical site</w:t>
            </w:r>
          </w:p>
          <w:p w14:paraId="145DC61C"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follow protocol regarding absence from class or clinical rotation</w:t>
            </w:r>
          </w:p>
          <w:p w14:paraId="6C85D24C" w14:textId="77777777" w:rsidR="00F95DA6" w:rsidRPr="00C424D2" w:rsidRDefault="00F95DA6" w:rsidP="00F95DA6">
            <w:pPr>
              <w:pStyle w:val="ListParagraph"/>
              <w:widowControl w:val="0"/>
              <w:numPr>
                <w:ilvl w:val="0"/>
                <w:numId w:val="26"/>
              </w:numPr>
              <w:tabs>
                <w:tab w:val="left" w:pos="939"/>
              </w:tabs>
              <w:autoSpaceDE w:val="0"/>
              <w:autoSpaceDN w:val="0"/>
              <w:ind w:left="939" w:right="116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Use of social media to discuss patient/preceptors/instructors or any aspect of the DeSales Physician Assistant Program negatively, or that would compromise patient care and confidentiality</w:t>
            </w:r>
          </w:p>
          <w:p w14:paraId="64E19B4D" w14:textId="77777777" w:rsidR="00F95DA6" w:rsidRPr="00C424D2" w:rsidRDefault="00F95DA6" w:rsidP="00F95DA6">
            <w:pPr>
              <w:pStyle w:val="ListParagraph"/>
              <w:widowControl w:val="0"/>
              <w:numPr>
                <w:ilvl w:val="0"/>
                <w:numId w:val="26"/>
              </w:numPr>
              <w:tabs>
                <w:tab w:val="left" w:pos="939"/>
              </w:tabs>
              <w:autoSpaceDE w:val="0"/>
              <w:autoSpaceDN w:val="0"/>
              <w:ind w:left="939" w:right="1097"/>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Any action that could result in legal action being taken against the student by the clinical site or the University</w:t>
            </w:r>
          </w:p>
          <w:p w14:paraId="3E0FD62E"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right="1097"/>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Possession of weapons at school events</w:t>
            </w:r>
          </w:p>
          <w:p w14:paraId="00986A32"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right="1097"/>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Illegal activities while enrolled in the Program</w:t>
            </w:r>
          </w:p>
          <w:p w14:paraId="722EBE94" w14:textId="77777777" w:rsidR="00F95DA6" w:rsidRPr="00C424D2" w:rsidRDefault="00F95DA6" w:rsidP="00F95DA6">
            <w:pPr>
              <w:pStyle w:val="ListParagraph"/>
              <w:widowControl w:val="0"/>
              <w:numPr>
                <w:ilvl w:val="0"/>
                <w:numId w:val="26"/>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meet Program requirements and Technical Standards</w:t>
            </w:r>
          </w:p>
          <w:p w14:paraId="30DB477E" w14:textId="77777777" w:rsidR="00F95DA6" w:rsidRPr="00C424D2" w:rsidRDefault="00F95DA6" w:rsidP="00F95DA6">
            <w:pPr>
              <w:pStyle w:val="Heading2"/>
              <w:rPr>
                <w:rFonts w:ascii="Times New Roman" w:hAnsi="Times New Roman" w:cs="Times New Roman"/>
              </w:rPr>
            </w:pPr>
            <w:bookmarkStart w:id="14" w:name="_Toc175066099"/>
            <w:r w:rsidRPr="00C424D2">
              <w:rPr>
                <w:rFonts w:ascii="Times New Roman" w:hAnsi="Times New Roman" w:cs="Times New Roman"/>
              </w:rPr>
              <w:t>Professional Probation</w:t>
            </w:r>
            <w:bookmarkEnd w:id="14"/>
          </w:p>
          <w:p w14:paraId="1850EFA5" w14:textId="77777777" w:rsidR="00F95DA6" w:rsidRPr="00C424D2" w:rsidRDefault="00F95DA6" w:rsidP="00F95DA6">
            <w:pPr>
              <w:pStyle w:val="BodyText"/>
              <w:ind w:left="220" w:right="260"/>
            </w:pPr>
            <w:r w:rsidRPr="00C424D2">
              <w:t xml:space="preserve">A second offense initiating the Professionalism Protocol outlined above may result in professional probation. The first offense or infraction will be recorded in the student’s advising file, and a Professionalism Violation Form will be completed with steps as outlined in the </w:t>
            </w:r>
            <w:r w:rsidRPr="00C424D2">
              <w:lastRenderedPageBreak/>
              <w:t>Professionalism Protocol. Students will receive a probation letter after the second infraction from the Program Director outlining the expectations of the Program and the remediation plan. A second professional violation will also require a follow-up meeting with the Program Director, and a remediation plan will be outlined with a timeframe for completion. During this meeting, students will be counseled about professional behavior, and the remediation plan will be reviewed. If further professionalism infractions occur, regardless of student academic performance, the student will be referred to the Professionalism Committee, and dismissal from the Program will be considered.</w:t>
            </w:r>
          </w:p>
          <w:p w14:paraId="42775D94" w14:textId="77777777" w:rsidR="001B0DB9" w:rsidRPr="00C424D2" w:rsidRDefault="001B0DB9" w:rsidP="001B0DB9">
            <w:pPr>
              <w:pStyle w:val="Heading2"/>
              <w:jc w:val="both"/>
              <w:rPr>
                <w:rFonts w:ascii="Times New Roman" w:hAnsi="Times New Roman" w:cs="Times New Roman"/>
              </w:rPr>
            </w:pPr>
            <w:bookmarkStart w:id="15" w:name="_Toc175066145"/>
            <w:r w:rsidRPr="00C424D2">
              <w:rPr>
                <w:rFonts w:ascii="Times New Roman" w:hAnsi="Times New Roman" w:cs="Times New Roman"/>
              </w:rPr>
              <w:t>Dismissal from a Clinical Site</w:t>
            </w:r>
            <w:bookmarkEnd w:id="15"/>
          </w:p>
          <w:p w14:paraId="784DD2C6" w14:textId="77777777" w:rsidR="001B0DB9" w:rsidRPr="00C424D2" w:rsidRDefault="001B0DB9" w:rsidP="001B0DB9">
            <w:pPr>
              <w:pStyle w:val="BodyText"/>
              <w:ind w:left="220" w:right="273"/>
              <w:jc w:val="both"/>
            </w:pPr>
            <w:r w:rsidRPr="00C424D2">
              <w:t>If, during a clinical rotation, a student exhibits unprofessional or unacceptable behavior, they may be immediately removed from the rotation. This decision may be made by either the preceptor or a Clinical Coordinator.</w:t>
            </w:r>
          </w:p>
          <w:p w14:paraId="5C9BF83B" w14:textId="77777777" w:rsidR="001B0DB9" w:rsidRPr="00C424D2" w:rsidRDefault="001B0DB9" w:rsidP="001B0DB9">
            <w:pPr>
              <w:pStyle w:val="BodyText"/>
              <w:ind w:left="0"/>
            </w:pPr>
          </w:p>
          <w:p w14:paraId="668EC47A" w14:textId="77777777" w:rsidR="001B0DB9" w:rsidRPr="00C424D2" w:rsidRDefault="001B0DB9" w:rsidP="001B0DB9">
            <w:pPr>
              <w:pStyle w:val="BodyText"/>
              <w:ind w:left="220" w:right="-10"/>
            </w:pPr>
            <w:r w:rsidRPr="00C424D2">
              <w:t>Inappropriate, unprofessional, or threatening behavior, as identified by the preceptor or PA Program, may be considered grounds for dismissal from the Program. These infractions may include, but are not limited to:</w:t>
            </w:r>
          </w:p>
          <w:p w14:paraId="0E145C62"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Insubordination</w:t>
            </w:r>
          </w:p>
          <w:p w14:paraId="3E28C9D5"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Illegal drug use</w:t>
            </w:r>
          </w:p>
          <w:p w14:paraId="3DD3CCFE"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Intoxication from any substance while on duty/alcohol on the student’s breath</w:t>
            </w:r>
          </w:p>
          <w:p w14:paraId="016BF33C"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Writing unauthorized prescriptions</w:t>
            </w:r>
          </w:p>
          <w:p w14:paraId="255EF8CD"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Forgery of any kind</w:t>
            </w:r>
          </w:p>
          <w:p w14:paraId="477B8633"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Theft</w:t>
            </w:r>
          </w:p>
          <w:p w14:paraId="68D81A92" w14:textId="77777777" w:rsidR="001B0DB9" w:rsidRPr="00C424D2" w:rsidRDefault="001B0DB9" w:rsidP="001B0DB9">
            <w:pPr>
              <w:pStyle w:val="ListParagraph"/>
              <w:widowControl w:val="0"/>
              <w:numPr>
                <w:ilvl w:val="0"/>
                <w:numId w:val="29"/>
              </w:numPr>
              <w:tabs>
                <w:tab w:val="left" w:pos="940"/>
              </w:tabs>
              <w:autoSpaceDE w:val="0"/>
              <w:autoSpaceDN w:val="0"/>
              <w:ind w:right="33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Any action that could result in legal action being taken against the student by the clinical site or the University</w:t>
            </w:r>
          </w:p>
          <w:p w14:paraId="4580327F"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Falsifying records on patients’ charts</w:t>
            </w:r>
          </w:p>
          <w:p w14:paraId="621E1BB5"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Submitting falsified SOAP notes and/or histories and physicals</w:t>
            </w:r>
          </w:p>
          <w:p w14:paraId="3819EC56"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Consistent failure to complete assignments and/or meet deadlines</w:t>
            </w:r>
          </w:p>
          <w:p w14:paraId="558C6333"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Inappropriate behavior</w:t>
            </w:r>
          </w:p>
          <w:p w14:paraId="05C69211"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Illegal activities or criminal charges</w:t>
            </w:r>
          </w:p>
          <w:p w14:paraId="2DDE574A" w14:textId="77777777" w:rsidR="001B0DB9" w:rsidRPr="00C424D2" w:rsidRDefault="001B0DB9" w:rsidP="001B0DB9">
            <w:pPr>
              <w:pStyle w:val="ListParagraph"/>
              <w:widowControl w:val="0"/>
              <w:numPr>
                <w:ilvl w:val="0"/>
                <w:numId w:val="29"/>
              </w:numPr>
              <w:tabs>
                <w:tab w:val="left" w:pos="940"/>
              </w:tabs>
              <w:autoSpaceDE w:val="0"/>
              <w:autoSpaceDN w:val="0"/>
              <w:ind w:right="778"/>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Inability to demonstrate a positive and constructive attitude, emotional stability, and maturity</w:t>
            </w:r>
          </w:p>
          <w:p w14:paraId="45C785CD" w14:textId="77777777" w:rsidR="001B0DB9" w:rsidRPr="00C424D2" w:rsidRDefault="001B0DB9" w:rsidP="001B0DB9">
            <w:pPr>
              <w:pStyle w:val="ListParagraph"/>
              <w:widowControl w:val="0"/>
              <w:numPr>
                <w:ilvl w:val="0"/>
                <w:numId w:val="29"/>
              </w:numPr>
              <w:tabs>
                <w:tab w:val="left" w:pos="939"/>
              </w:tabs>
              <w:autoSpaceDE w:val="0"/>
              <w:autoSpaceDN w:val="0"/>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Violation of HIPAA policies</w:t>
            </w:r>
          </w:p>
          <w:p w14:paraId="20F26F4C" w14:textId="77777777" w:rsidR="001B0DB9" w:rsidRPr="00C424D2" w:rsidRDefault="001B0DB9" w:rsidP="001B0DB9">
            <w:pPr>
              <w:pStyle w:val="Heading2"/>
              <w:rPr>
                <w:rFonts w:ascii="Times New Roman" w:hAnsi="Times New Roman" w:cs="Times New Roman"/>
              </w:rPr>
            </w:pPr>
            <w:r w:rsidRPr="00C424D2">
              <w:rPr>
                <w:rFonts w:ascii="Times New Roman" w:hAnsi="Times New Roman" w:cs="Times New Roman"/>
              </w:rPr>
              <w:lastRenderedPageBreak/>
              <w:t>Summative Remediation Policy</w:t>
            </w:r>
          </w:p>
          <w:p w14:paraId="0FA48177" w14:textId="77777777" w:rsidR="001B0DB9" w:rsidRPr="00C424D2" w:rsidRDefault="001B0DB9" w:rsidP="001B0DB9">
            <w:pPr>
              <w:pStyle w:val="Heading3"/>
              <w:ind w:left="220"/>
              <w:rPr>
                <w:rFonts w:ascii="Times New Roman" w:hAnsi="Times New Roman" w:cs="Times New Roman"/>
              </w:rPr>
            </w:pPr>
            <w:r w:rsidRPr="00C424D2">
              <w:rPr>
                <w:rFonts w:ascii="Times New Roman" w:hAnsi="Times New Roman" w:cs="Times New Roman"/>
              </w:rPr>
              <w:t>Written Exam:</w:t>
            </w:r>
          </w:p>
          <w:p w14:paraId="35077751" w14:textId="77777777" w:rsidR="001B0DB9" w:rsidRPr="00C424D2" w:rsidRDefault="001B0DB9" w:rsidP="001B0DB9">
            <w:pPr>
              <w:numPr>
                <w:ilvl w:val="0"/>
                <w:numId w:val="8"/>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The student must earn 70% or higher on this examination to pass this assessment. </w:t>
            </w:r>
          </w:p>
          <w:p w14:paraId="7A792408" w14:textId="77777777" w:rsidR="001B0DB9" w:rsidRPr="00C424D2" w:rsidRDefault="001B0DB9" w:rsidP="001B0DB9">
            <w:pPr>
              <w:numPr>
                <w:ilvl w:val="0"/>
                <w:numId w:val="8"/>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does not earn </w:t>
            </w:r>
            <w:proofErr w:type="gramStart"/>
            <w:r w:rsidRPr="00C424D2">
              <w:rPr>
                <w:rFonts w:ascii="Times New Roman" w:eastAsia="Times New Roman" w:hAnsi="Times New Roman" w:cs="Times New Roman"/>
                <w:kern w:val="0"/>
                <w14:ligatures w14:val="none"/>
              </w:rPr>
              <w:t>the</w:t>
            </w:r>
            <w:proofErr w:type="gramEnd"/>
            <w:r w:rsidRPr="00C424D2">
              <w:rPr>
                <w:rFonts w:ascii="Times New Roman" w:eastAsia="Times New Roman" w:hAnsi="Times New Roman" w:cs="Times New Roman"/>
                <w:kern w:val="0"/>
                <w14:ligatures w14:val="none"/>
              </w:rPr>
              <w:t xml:space="preserve"> minimum score of 70% or higher, the student will be required to take a second examination by the end of the summative week. </w:t>
            </w:r>
          </w:p>
          <w:p w14:paraId="14683D4C" w14:textId="77777777" w:rsidR="001B0DB9" w:rsidRPr="00C424D2" w:rsidRDefault="001B0DB9" w:rsidP="001B0DB9">
            <w:pPr>
              <w:numPr>
                <w:ilvl w:val="0"/>
                <w:numId w:val="8"/>
              </w:numPr>
              <w:tabs>
                <w:tab w:val="left" w:pos="940"/>
              </w:tabs>
              <w:ind w:right="-1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does not earn a minimum score of 70% on the 2nd attempt, the student will be required to complete and pass an additional 5-week rotation at the student’s expense, which includes all the required assessments of that rotation. </w:t>
            </w:r>
          </w:p>
          <w:p w14:paraId="7E043FC8" w14:textId="77777777" w:rsidR="001B0DB9" w:rsidRPr="00C424D2" w:rsidRDefault="001B0DB9" w:rsidP="001B0DB9">
            <w:pPr>
              <w:numPr>
                <w:ilvl w:val="0"/>
                <w:numId w:val="8"/>
              </w:numPr>
              <w:tabs>
                <w:tab w:val="left" w:pos="940"/>
              </w:tabs>
              <w:ind w:right="-1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Following successful completion of the rotation, the student must then take and pass a summative written examination with a minimum score of 70%.</w:t>
            </w:r>
          </w:p>
          <w:p w14:paraId="040FDE2F" w14:textId="77777777" w:rsidR="001B0DB9" w:rsidRPr="00C424D2" w:rsidRDefault="001B0DB9" w:rsidP="001B0DB9">
            <w:pPr>
              <w:numPr>
                <w:ilvl w:val="0"/>
                <w:numId w:val="8"/>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the student fails the rotation or does not earn a minimum of 70% on the 3rd attempt at the summative exam, they will be dismissed from the Program.</w:t>
            </w:r>
          </w:p>
          <w:p w14:paraId="21AA6507" w14:textId="77777777" w:rsidR="001B0DB9" w:rsidRPr="00C424D2" w:rsidRDefault="001B0DB9" w:rsidP="001B0DB9">
            <w:pPr>
              <w:widowControl w:val="0"/>
              <w:tabs>
                <w:tab w:val="left" w:pos="939"/>
              </w:tabs>
              <w:autoSpaceDE w:val="0"/>
              <w:autoSpaceDN w:val="0"/>
              <w:rPr>
                <w:rFonts w:ascii="Times New Roman" w:eastAsia="Times New Roman" w:hAnsi="Times New Roman" w:cs="Times New Roman"/>
                <w:kern w:val="0"/>
                <w14:ligatures w14:val="none"/>
              </w:rPr>
            </w:pPr>
          </w:p>
          <w:p w14:paraId="7167242E" w14:textId="765F2D92" w:rsidR="001B0DB9" w:rsidRPr="00C424D2" w:rsidRDefault="001B0DB9" w:rsidP="00F95DA6">
            <w:pPr>
              <w:pStyle w:val="BodyText"/>
              <w:ind w:left="220" w:right="260"/>
            </w:pPr>
          </w:p>
        </w:tc>
      </w:tr>
      <w:tr w:rsidR="00C824FC" w:rsidRPr="00C424D2" w14:paraId="1C4AB9DF" w14:textId="77777777" w:rsidTr="00C824FC">
        <w:tc>
          <w:tcPr>
            <w:tcW w:w="1106" w:type="pct"/>
          </w:tcPr>
          <w:p w14:paraId="0D93D520" w14:textId="0D0A6DF3" w:rsidR="00C824FC" w:rsidRPr="00C424D2" w:rsidRDefault="001B03B0" w:rsidP="00293B06">
            <w:pPr>
              <w:pStyle w:val="BodyText"/>
              <w:ind w:left="0" w:right="130"/>
              <w:rPr>
                <w:rFonts w:eastAsiaTheme="minorHAnsi"/>
                <w:b/>
                <w:bCs/>
                <w:kern w:val="2"/>
                <w14:ligatures w14:val="standardContextual"/>
              </w:rPr>
            </w:pPr>
            <w:r w:rsidRPr="00C424D2">
              <w:rPr>
                <w:rFonts w:eastAsiaTheme="minorHAnsi"/>
                <w:b/>
                <w:bCs/>
                <w:kern w:val="2"/>
                <w14:ligatures w14:val="standardContextual"/>
              </w:rPr>
              <w:lastRenderedPageBreak/>
              <w:t xml:space="preserve">A3.14 The program publishes, consistently applies, and makes readily available to enrolled and prospective students: </w:t>
            </w:r>
            <w:r w:rsidR="00310CB5" w:rsidRPr="00C424D2">
              <w:rPr>
                <w:rFonts w:eastAsiaTheme="minorHAnsi"/>
                <w:b/>
                <w:bCs/>
                <w:kern w:val="2"/>
                <w14:ligatures w14:val="standardContextual"/>
              </w:rPr>
              <w:t xml:space="preserve">b) requirements and deadlines for completion of the program </w:t>
            </w:r>
          </w:p>
        </w:tc>
        <w:tc>
          <w:tcPr>
            <w:tcW w:w="3894" w:type="pct"/>
          </w:tcPr>
          <w:p w14:paraId="70C13C9A" w14:textId="77777777" w:rsidR="00C41FFC" w:rsidRPr="00C424D2" w:rsidRDefault="00C41FFC" w:rsidP="00C41FFC">
            <w:pPr>
              <w:pStyle w:val="Heading2"/>
              <w:rPr>
                <w:rFonts w:ascii="Times New Roman" w:eastAsia="Times New Roman" w:hAnsi="Times New Roman" w:cs="Times New Roman"/>
                <w:color w:val="auto"/>
                <w:kern w:val="0"/>
                <w:sz w:val="24"/>
                <w:szCs w:val="24"/>
                <w14:ligatures w14:val="none"/>
              </w:rPr>
            </w:pPr>
            <w:bookmarkStart w:id="16" w:name="_Toc175066077"/>
            <w:r w:rsidRPr="00C424D2">
              <w:rPr>
                <w:rFonts w:ascii="Times New Roman" w:eastAsia="Times New Roman" w:hAnsi="Times New Roman" w:cs="Times New Roman"/>
                <w:color w:val="auto"/>
                <w:kern w:val="0"/>
                <w:sz w:val="24"/>
                <w:szCs w:val="24"/>
                <w14:ligatures w14:val="none"/>
              </w:rPr>
              <w:t>Source: PA Program Student Manual</w:t>
            </w:r>
          </w:p>
          <w:p w14:paraId="063C15B4" w14:textId="77777777" w:rsidR="00BC6925" w:rsidRPr="00C424D2" w:rsidRDefault="00BC6925" w:rsidP="00BC6925">
            <w:pPr>
              <w:rPr>
                <w:rFonts w:ascii="Times New Roman" w:hAnsi="Times New Roman" w:cs="Times New Roman"/>
              </w:rPr>
            </w:pPr>
          </w:p>
          <w:p w14:paraId="489C0602" w14:textId="2590AC4E" w:rsidR="00BC6925" w:rsidRPr="00C424D2" w:rsidRDefault="00BC6925" w:rsidP="00BC6925">
            <w:p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must complete the PA Program within four years of matriculation.</w:t>
            </w:r>
          </w:p>
          <w:bookmarkEnd w:id="16"/>
          <w:p w14:paraId="728560B3" w14:textId="1E072984" w:rsidR="00C41FFC" w:rsidRPr="00C424D2" w:rsidRDefault="00C41FFC" w:rsidP="00C41FFC">
            <w:pPr>
              <w:pStyle w:val="Heading2"/>
              <w:spacing w:before="297"/>
              <w:rPr>
                <w:rFonts w:ascii="Times New Roman" w:hAnsi="Times New Roman" w:cs="Times New Roman"/>
              </w:rPr>
            </w:pPr>
            <w:r w:rsidRPr="00C424D2">
              <w:rPr>
                <w:rFonts w:ascii="Times New Roman" w:hAnsi="Times New Roman" w:cs="Times New Roman"/>
              </w:rPr>
              <w:t xml:space="preserve">Graduation Requirements </w:t>
            </w:r>
          </w:p>
          <w:p w14:paraId="01DBB004" w14:textId="77777777" w:rsidR="00C41FFC" w:rsidRPr="00C424D2" w:rsidRDefault="00C41FFC" w:rsidP="00C41FFC">
            <w:pPr>
              <w:pStyle w:val="BodyText"/>
              <w:ind w:left="220"/>
            </w:pPr>
            <w:r w:rsidRPr="00C424D2">
              <w:t>To qualify for graduation with the Master of Science in Physician Assistant Studies (MSPAS) degree, students must:</w:t>
            </w:r>
          </w:p>
          <w:p w14:paraId="63FC2CBE" w14:textId="77777777" w:rsidR="00C41FFC" w:rsidRPr="00C424D2" w:rsidRDefault="00C41FFC" w:rsidP="00C41FFC">
            <w:pPr>
              <w:pStyle w:val="ListParagraph"/>
              <w:widowControl w:val="0"/>
              <w:numPr>
                <w:ilvl w:val="0"/>
                <w:numId w:val="3"/>
              </w:numPr>
              <w:tabs>
                <w:tab w:val="left" w:pos="940"/>
              </w:tabs>
              <w:autoSpaceDE w:val="0"/>
              <w:autoSpaceDN w:val="0"/>
              <w:ind w:left="810" w:right="7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Follow the approved course of study, satisfactorily completing all courses within the Program.</w:t>
            </w:r>
          </w:p>
          <w:p w14:paraId="5C4D6411" w14:textId="77777777" w:rsidR="00C41FFC" w:rsidRPr="00C424D2" w:rsidRDefault="00C41FFC" w:rsidP="00C41FFC">
            <w:pPr>
              <w:pStyle w:val="ListParagraph"/>
              <w:widowControl w:val="0"/>
              <w:numPr>
                <w:ilvl w:val="0"/>
                <w:numId w:val="3"/>
              </w:numPr>
              <w:tabs>
                <w:tab w:val="left" w:pos="940"/>
              </w:tabs>
              <w:autoSpaceDE w:val="0"/>
              <w:autoSpaceDN w:val="0"/>
              <w:ind w:left="810" w:right="273"/>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Complete all courses with a cumulative 3.0 (B) average, with no course or rotation below a 2.0 (C). C- in any course or rotation, does not meet this standard.</w:t>
            </w:r>
          </w:p>
          <w:p w14:paraId="2004D85D" w14:textId="77777777" w:rsidR="00C41FFC" w:rsidRPr="00C424D2" w:rsidRDefault="00C41FFC" w:rsidP="00C41FFC">
            <w:pPr>
              <w:pStyle w:val="ListParagraph"/>
              <w:widowControl w:val="0"/>
              <w:numPr>
                <w:ilvl w:val="0"/>
                <w:numId w:val="3"/>
              </w:numPr>
              <w:tabs>
                <w:tab w:val="left" w:pos="940"/>
              </w:tabs>
              <w:autoSpaceDE w:val="0"/>
              <w:autoSpaceDN w:val="0"/>
              <w:ind w:left="810" w:right="273"/>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Settle all financial accounts with the University and return all library materials. </w:t>
            </w:r>
          </w:p>
          <w:p w14:paraId="74ED28BF" w14:textId="77777777" w:rsidR="00C41FFC" w:rsidRPr="00C424D2" w:rsidRDefault="00C41FFC" w:rsidP="00C41FFC">
            <w:pPr>
              <w:pStyle w:val="ListParagraph"/>
              <w:widowControl w:val="0"/>
              <w:numPr>
                <w:ilvl w:val="0"/>
                <w:numId w:val="3"/>
              </w:numPr>
              <w:tabs>
                <w:tab w:val="left" w:pos="940"/>
              </w:tabs>
              <w:autoSpaceDE w:val="0"/>
              <w:autoSpaceDN w:val="0"/>
              <w:ind w:left="810" w:right="273"/>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Repeat, as approved, and earn a minimum grade of C for any required course or rotation for which a grade of C- or below was earned. </w:t>
            </w:r>
          </w:p>
          <w:p w14:paraId="494113BC" w14:textId="77777777" w:rsidR="00C41FFC" w:rsidRPr="00C424D2" w:rsidRDefault="00C41FFC" w:rsidP="00C41FFC">
            <w:pPr>
              <w:pStyle w:val="ListParagraph"/>
              <w:widowControl w:val="0"/>
              <w:numPr>
                <w:ilvl w:val="0"/>
                <w:numId w:val="3"/>
              </w:numPr>
              <w:tabs>
                <w:tab w:val="left" w:pos="940"/>
              </w:tabs>
              <w:autoSpaceDE w:val="0"/>
              <w:autoSpaceDN w:val="0"/>
              <w:ind w:left="810" w:right="273"/>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Successfully complete the Summative Experience.</w:t>
            </w:r>
          </w:p>
          <w:p w14:paraId="654C79F3" w14:textId="77777777" w:rsidR="00C824FC" w:rsidRPr="00C424D2" w:rsidRDefault="00C824FC" w:rsidP="00293B06">
            <w:pPr>
              <w:pStyle w:val="BodyText"/>
              <w:ind w:left="0" w:right="130"/>
              <w:rPr>
                <w:b/>
                <w:bCs/>
              </w:rPr>
            </w:pPr>
          </w:p>
        </w:tc>
      </w:tr>
      <w:tr w:rsidR="00C824FC" w:rsidRPr="00C424D2" w14:paraId="23C2BCA9" w14:textId="77777777" w:rsidTr="00C824FC">
        <w:tc>
          <w:tcPr>
            <w:tcW w:w="1106" w:type="pct"/>
          </w:tcPr>
          <w:p w14:paraId="79C960E5" w14:textId="5AFC6C94"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lastRenderedPageBreak/>
              <w:t>A3.14 The program publishes, consistently applies, and makes readily available to enrolled and prospective students: c) policies and procedures for remediation</w:t>
            </w:r>
          </w:p>
          <w:p w14:paraId="3D973CEF" w14:textId="77777777" w:rsidR="00C824FC" w:rsidRPr="00C424D2" w:rsidRDefault="00C824FC" w:rsidP="00293B06">
            <w:pPr>
              <w:pStyle w:val="BodyText"/>
              <w:ind w:left="0" w:right="130"/>
              <w:rPr>
                <w:rFonts w:eastAsiaTheme="minorHAnsi"/>
                <w:b/>
                <w:bCs/>
                <w:kern w:val="2"/>
                <w14:ligatures w14:val="standardContextual"/>
              </w:rPr>
            </w:pPr>
          </w:p>
        </w:tc>
        <w:tc>
          <w:tcPr>
            <w:tcW w:w="3894" w:type="pct"/>
          </w:tcPr>
          <w:p w14:paraId="2872CC45"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17" w:name="_Toc175066080"/>
            <w:r w:rsidRPr="00C424D2">
              <w:rPr>
                <w:rFonts w:ascii="Times New Roman" w:eastAsia="Times New Roman" w:hAnsi="Times New Roman" w:cs="Times New Roman"/>
                <w:color w:val="auto"/>
                <w:kern w:val="0"/>
                <w:sz w:val="24"/>
                <w:szCs w:val="24"/>
                <w14:ligatures w14:val="none"/>
              </w:rPr>
              <w:t>Source: PA Program Student Manual</w:t>
            </w:r>
          </w:p>
          <w:p w14:paraId="14004214" w14:textId="269FC407" w:rsidR="00BC6925" w:rsidRPr="00C424D2" w:rsidRDefault="00BC6925" w:rsidP="00BC6925">
            <w:pPr>
              <w:pStyle w:val="Heading2"/>
              <w:spacing w:before="1"/>
              <w:rPr>
                <w:rFonts w:ascii="Times New Roman" w:hAnsi="Times New Roman" w:cs="Times New Roman"/>
              </w:rPr>
            </w:pPr>
            <w:r w:rsidRPr="00C424D2">
              <w:rPr>
                <w:rFonts w:ascii="Times New Roman" w:hAnsi="Times New Roman" w:cs="Times New Roman"/>
              </w:rPr>
              <w:t>Test/Assignment Remediation Policy</w:t>
            </w:r>
            <w:bookmarkEnd w:id="17"/>
            <w:r w:rsidRPr="00C424D2">
              <w:rPr>
                <w:rFonts w:ascii="Times New Roman" w:hAnsi="Times New Roman" w:cs="Times New Roman"/>
              </w:rPr>
              <w:br/>
            </w:r>
            <w:r w:rsidRPr="00C424D2">
              <w:rPr>
                <w:rFonts w:ascii="Times New Roman" w:eastAsia="Times New Roman" w:hAnsi="Times New Roman" w:cs="Times New Roman"/>
                <w:color w:val="auto"/>
                <w:kern w:val="0"/>
                <w:sz w:val="24"/>
                <w:szCs w:val="24"/>
                <w14:ligatures w14:val="none"/>
              </w:rPr>
              <w:t>Remediation is conducted by the Program to assess whether a student possesses the knowledge necessary for clinical practice. It is not considered a disciplinary action, but rather an academic support mechanism designed to promote student success and ensure competency.</w:t>
            </w:r>
          </w:p>
          <w:p w14:paraId="68F3AB2A" w14:textId="77777777" w:rsidR="00BC6925" w:rsidRPr="00C424D2" w:rsidRDefault="00BC6925" w:rsidP="00BC6925">
            <w:pPr>
              <w:pStyle w:val="BodyText"/>
              <w:spacing w:before="276"/>
              <w:ind w:left="220" w:right="-100"/>
            </w:pPr>
            <w:r w:rsidRPr="00C424D2">
              <w:t>Students are required to follow the Program’s remediation policy. If a student earns less than 70% on any assessment in the curriculum, remediation will be mandatory. Ideally, all didactic remediation will be completed within one month of the assessment.</w:t>
            </w:r>
          </w:p>
          <w:p w14:paraId="66FA6969" w14:textId="77777777" w:rsidR="00BC6925" w:rsidRPr="00C424D2" w:rsidRDefault="00BC6925" w:rsidP="00BC6925">
            <w:pPr>
              <w:pStyle w:val="Heading2"/>
              <w:spacing w:before="274"/>
              <w:rPr>
                <w:rFonts w:ascii="Times New Roman" w:eastAsia="Times New Roman" w:hAnsi="Times New Roman" w:cs="Times New Roman"/>
                <w:color w:val="auto"/>
                <w:kern w:val="0"/>
                <w:sz w:val="24"/>
                <w:szCs w:val="24"/>
                <w14:ligatures w14:val="none"/>
              </w:rPr>
            </w:pPr>
            <w:bookmarkStart w:id="18" w:name="_Toc175066081"/>
            <w:r w:rsidRPr="00C424D2">
              <w:rPr>
                <w:rFonts w:ascii="Times New Roman" w:hAnsi="Times New Roman" w:cs="Times New Roman"/>
                <w:sz w:val="28"/>
                <w:szCs w:val="28"/>
              </w:rPr>
              <w:t>Didactic Phase Remediation</w:t>
            </w:r>
            <w:r w:rsidRPr="00C424D2">
              <w:rPr>
                <w:rFonts w:ascii="Times New Roman" w:eastAsia="Times New Roman" w:hAnsi="Times New Roman" w:cs="Times New Roman"/>
                <w:color w:val="auto"/>
                <w:kern w:val="0"/>
                <w:sz w:val="24"/>
                <w:szCs w:val="24"/>
                <w14:ligatures w14:val="none"/>
              </w:rPr>
              <w:br/>
              <w:t>During the didactic portion of the curriculum:</w:t>
            </w:r>
          </w:p>
          <w:p w14:paraId="2FAAC45A" w14:textId="77777777" w:rsidR="00BC6925" w:rsidRPr="00C424D2" w:rsidRDefault="00BC6925" w:rsidP="00BC6925">
            <w:pPr>
              <w:pStyle w:val="ListParagraph"/>
              <w:widowControl w:val="0"/>
              <w:numPr>
                <w:ilvl w:val="0"/>
                <w:numId w:val="4"/>
              </w:numPr>
              <w:tabs>
                <w:tab w:val="left" w:pos="939"/>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course instructor will notify the student via email and provide a self-reflection form.</w:t>
            </w:r>
          </w:p>
          <w:p w14:paraId="453B770E" w14:textId="77777777" w:rsidR="00BC6925" w:rsidRPr="00C424D2" w:rsidRDefault="00BC6925" w:rsidP="00BC6925">
            <w:pPr>
              <w:pStyle w:val="ListParagraph"/>
              <w:widowControl w:val="0"/>
              <w:numPr>
                <w:ilvl w:val="0"/>
                <w:numId w:val="4"/>
              </w:numPr>
              <w:tabs>
                <w:tab w:val="left" w:pos="939"/>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must complete and submit the self-reflection form before meeting with the instructor.</w:t>
            </w:r>
          </w:p>
          <w:p w14:paraId="15531D12" w14:textId="77777777" w:rsidR="00BC6925" w:rsidRPr="00C424D2" w:rsidRDefault="00BC6925" w:rsidP="00BC6925">
            <w:pPr>
              <w:pStyle w:val="ListParagraph"/>
              <w:widowControl w:val="0"/>
              <w:numPr>
                <w:ilvl w:val="0"/>
                <w:numId w:val="4"/>
              </w:numPr>
              <w:tabs>
                <w:tab w:val="left" w:pos="939"/>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remediation process may include:</w:t>
            </w:r>
          </w:p>
          <w:p w14:paraId="308EEBDE" w14:textId="77777777" w:rsidR="00BC6925" w:rsidRPr="00C424D2" w:rsidRDefault="00BC6925" w:rsidP="00BC6925">
            <w:pPr>
              <w:pStyle w:val="ListParagraph"/>
              <w:widowControl w:val="0"/>
              <w:numPr>
                <w:ilvl w:val="1"/>
                <w:numId w:val="4"/>
              </w:numPr>
              <w:tabs>
                <w:tab w:val="left" w:pos="939"/>
              </w:tabs>
              <w:autoSpaceDE w:val="0"/>
              <w:autoSpaceDN w:val="0"/>
              <w:spacing w:line="275" w:lineRule="exact"/>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Review and discussion of the self-reflection form.</w:t>
            </w:r>
          </w:p>
          <w:p w14:paraId="75FB838E" w14:textId="77777777" w:rsidR="00BC6925" w:rsidRPr="00C424D2" w:rsidRDefault="00BC6925" w:rsidP="00BC6925">
            <w:pPr>
              <w:pStyle w:val="ListParagraph"/>
              <w:widowControl w:val="0"/>
              <w:numPr>
                <w:ilvl w:val="1"/>
                <w:numId w:val="4"/>
              </w:numPr>
              <w:tabs>
                <w:tab w:val="left" w:pos="939"/>
              </w:tabs>
              <w:autoSpaceDE w:val="0"/>
              <w:autoSpaceDN w:val="0"/>
              <w:spacing w:line="275" w:lineRule="exact"/>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Identification of knowledge deficits.</w:t>
            </w:r>
          </w:p>
          <w:p w14:paraId="4CF2CB9B" w14:textId="77777777" w:rsidR="00BC6925" w:rsidRPr="00C424D2" w:rsidRDefault="00BC6925" w:rsidP="00BC6925">
            <w:pPr>
              <w:pStyle w:val="ListParagraph"/>
              <w:widowControl w:val="0"/>
              <w:numPr>
                <w:ilvl w:val="1"/>
                <w:numId w:val="4"/>
              </w:numPr>
              <w:tabs>
                <w:tab w:val="left" w:pos="939"/>
              </w:tabs>
              <w:autoSpaceDE w:val="0"/>
              <w:autoSpaceDN w:val="0"/>
              <w:spacing w:line="275" w:lineRule="exact"/>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Exploration of contributing factors (e.g., study habits, time management).</w:t>
            </w:r>
          </w:p>
          <w:p w14:paraId="1979DE3D" w14:textId="77777777" w:rsidR="00BC6925" w:rsidRPr="00C424D2" w:rsidRDefault="00BC6925" w:rsidP="00BC6925">
            <w:pPr>
              <w:pStyle w:val="ListParagraph"/>
              <w:widowControl w:val="0"/>
              <w:numPr>
                <w:ilvl w:val="1"/>
                <w:numId w:val="4"/>
              </w:numPr>
              <w:tabs>
                <w:tab w:val="left" w:pos="939"/>
              </w:tabs>
              <w:autoSpaceDE w:val="0"/>
              <w:autoSpaceDN w:val="0"/>
              <w:spacing w:line="275" w:lineRule="exact"/>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Evaluation of study methods and test-taking strategies.</w:t>
            </w:r>
          </w:p>
          <w:p w14:paraId="734F9755" w14:textId="77777777" w:rsidR="00BC6925" w:rsidRPr="00C424D2" w:rsidRDefault="00BC6925" w:rsidP="00BC6925">
            <w:pPr>
              <w:tabs>
                <w:tab w:val="left" w:pos="939"/>
              </w:tabs>
              <w:spacing w:line="275" w:lineRule="exact"/>
              <w:ind w:left="1466"/>
              <w:rPr>
                <w:rFonts w:ascii="Times New Roman" w:hAnsi="Times New Roman" w:cs="Times New Roman"/>
              </w:rPr>
            </w:pPr>
          </w:p>
          <w:p w14:paraId="4F6D9B87" w14:textId="77777777" w:rsidR="00BC6925" w:rsidRPr="00C424D2" w:rsidRDefault="00BC6925" w:rsidP="00BC6925">
            <w:pPr>
              <w:pStyle w:val="Heading2"/>
              <w:spacing w:before="274"/>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lastRenderedPageBreak/>
              <w:t>Students are expected to demonstrate understanding of the subject matter with minimal prompting during remediation. If knowledge gaps persist after the initial meeting, the student may be assigned additional work or assessments. The outcomes of these assignments will be reviewed to determine if remediation goals have been met.</w:t>
            </w:r>
          </w:p>
          <w:p w14:paraId="3AF4696D" w14:textId="77777777" w:rsidR="00BC6925" w:rsidRPr="00C424D2" w:rsidRDefault="00BC6925" w:rsidP="00BC6925">
            <w:pPr>
              <w:pStyle w:val="Heading2"/>
              <w:spacing w:before="274"/>
              <w:rPr>
                <w:rFonts w:ascii="Times New Roman" w:hAnsi="Times New Roman" w:cs="Times New Roman"/>
                <w:sz w:val="28"/>
                <w:szCs w:val="28"/>
              </w:rPr>
            </w:pPr>
            <w:r w:rsidRPr="00C424D2">
              <w:rPr>
                <w:rFonts w:ascii="Times New Roman" w:hAnsi="Times New Roman" w:cs="Times New Roman"/>
                <w:sz w:val="28"/>
                <w:szCs w:val="28"/>
              </w:rPr>
              <w:t>Additional Remediation Requirements</w:t>
            </w:r>
          </w:p>
          <w:p w14:paraId="4D7D5D34" w14:textId="77777777" w:rsidR="00BC6925" w:rsidRPr="00C424D2" w:rsidRDefault="00BC6925" w:rsidP="00BC6925">
            <w:pPr>
              <w:pStyle w:val="Heading2"/>
              <w:spacing w:before="274"/>
              <w:rPr>
                <w:rFonts w:ascii="Times New Roman" w:eastAsia="Times New Roman" w:hAnsi="Times New Roman" w:cs="Times New Roman"/>
                <w:color w:val="auto"/>
                <w:kern w:val="0"/>
                <w:sz w:val="24"/>
                <w:szCs w:val="24"/>
                <w14:ligatures w14:val="none"/>
              </w:rPr>
            </w:pPr>
            <w:r w:rsidRPr="00C424D2">
              <w:rPr>
                <w:rFonts w:ascii="Times New Roman" w:eastAsia="Times New Roman" w:hAnsi="Times New Roman" w:cs="Times New Roman"/>
                <w:color w:val="auto"/>
                <w:kern w:val="0"/>
                <w:sz w:val="24"/>
                <w:szCs w:val="24"/>
                <w14:ligatures w14:val="none"/>
              </w:rPr>
              <w:t>Remediation may also be required for other course assignments, in accordance with the course syllabus and at the discretion of the course director.</w:t>
            </w:r>
          </w:p>
          <w:p w14:paraId="5D6D6F3A" w14:textId="77777777" w:rsidR="00BC6925" w:rsidRPr="00C424D2" w:rsidRDefault="00BC6925" w:rsidP="00BC6925">
            <w:pPr>
              <w:pStyle w:val="Heading2"/>
              <w:spacing w:before="274"/>
              <w:rPr>
                <w:rFonts w:ascii="Times New Roman" w:eastAsia="Times New Roman" w:hAnsi="Times New Roman" w:cs="Times New Roman"/>
                <w:color w:val="auto"/>
                <w:kern w:val="0"/>
                <w:sz w:val="24"/>
                <w:szCs w:val="24"/>
                <w14:ligatures w14:val="none"/>
              </w:rPr>
            </w:pPr>
            <w:r w:rsidRPr="00C424D2">
              <w:rPr>
                <w:rFonts w:ascii="Times New Roman" w:hAnsi="Times New Roman" w:cs="Times New Roman"/>
                <w:sz w:val="28"/>
                <w:szCs w:val="28"/>
              </w:rPr>
              <w:t>Clinical Year Remediation</w:t>
            </w:r>
            <w:r w:rsidRPr="00C424D2">
              <w:rPr>
                <w:rFonts w:ascii="Times New Roman" w:eastAsia="Times New Roman" w:hAnsi="Times New Roman" w:cs="Times New Roman"/>
                <w:color w:val="auto"/>
                <w:kern w:val="0"/>
                <w:sz w:val="24"/>
                <w:szCs w:val="24"/>
                <w14:ligatures w14:val="none"/>
              </w:rPr>
              <w:br/>
              <w:t>For detailed information about remediation procedures during the clinical year, refer to the section titled Remediation Policy for the Clinical Year. Ideally, all clinical year remediation will be completed before the end of the next rotation.</w:t>
            </w:r>
          </w:p>
          <w:p w14:paraId="4A50EE05" w14:textId="72D1CCF8" w:rsidR="00BC6925" w:rsidRPr="00C424D2" w:rsidRDefault="00BC6925" w:rsidP="00BC6925">
            <w:pPr>
              <w:pStyle w:val="Heading2"/>
              <w:spacing w:before="274"/>
              <w:rPr>
                <w:rFonts w:ascii="Times New Roman" w:hAnsi="Times New Roman" w:cs="Times New Roman"/>
              </w:rPr>
            </w:pPr>
            <w:r w:rsidRPr="00C424D2">
              <w:rPr>
                <w:rFonts w:ascii="Times New Roman" w:hAnsi="Times New Roman" w:cs="Times New Roman"/>
              </w:rPr>
              <w:t>Course Remediation Policy</w:t>
            </w:r>
            <w:bookmarkEnd w:id="18"/>
          </w:p>
          <w:p w14:paraId="1DC80984" w14:textId="77777777" w:rsidR="00BC6925" w:rsidRPr="00C424D2" w:rsidRDefault="00BC6925" w:rsidP="00BC6925">
            <w:pPr>
              <w:pStyle w:val="BodyText"/>
              <w:spacing w:before="1"/>
              <w:ind w:left="220" w:right="271"/>
            </w:pPr>
            <w:r w:rsidRPr="00C424D2">
              <w:t xml:space="preserve">Each course listed in the curriculum is a required course. All required courses need a minimum of a 2.0 (C) </w:t>
            </w:r>
            <w:proofErr w:type="gramStart"/>
            <w:r w:rsidRPr="00C424D2">
              <w:t>in order to</w:t>
            </w:r>
            <w:proofErr w:type="gramEnd"/>
            <w:r w:rsidRPr="00C424D2">
              <w:t xml:space="preserve"> graduate from the PA Program. Grades for each course in the curriculum are available on Brightspace or </w:t>
            </w:r>
            <w:proofErr w:type="spellStart"/>
            <w:r w:rsidRPr="00C424D2">
              <w:t>WebAdvisor</w:t>
            </w:r>
            <w:proofErr w:type="spellEnd"/>
            <w:r w:rsidRPr="00C424D2">
              <w:t xml:space="preserve"> Self-Service. Any course or rotation with a final grade below a 2.0 (a C- is not acceptable) needs to be successfully repeated by the student with at least a C on the repeated course </w:t>
            </w:r>
            <w:proofErr w:type="gramStart"/>
            <w:r w:rsidRPr="00C424D2">
              <w:t>in order to</w:t>
            </w:r>
            <w:proofErr w:type="gramEnd"/>
            <w:r w:rsidRPr="00C424D2">
              <w:t xml:space="preserve"> graduate. Courses are only offered once per year and must be repeated in the semester that they are offered by the university. Students who have not demonstrated mastery of the material in the didactic courses by earning a 2.0 or C will have to repeat this course(s) before beginning their clinical rotations. If a student misses two or more semesters in the didactic year while awaiting course repeat, they may be required to sit for a competency exam before they are readmitted. Costs associated with repeated courses are the student’s responsibility. Consistent with university policy, for courses that are repeated, the repeated grade that is earned will be used in the determination of the GPA; however, the probation is not rescinded.</w:t>
            </w:r>
          </w:p>
          <w:p w14:paraId="3C0B8F61" w14:textId="77777777" w:rsidR="00C824FC" w:rsidRPr="00C424D2" w:rsidRDefault="00C824FC" w:rsidP="00293B06">
            <w:pPr>
              <w:pStyle w:val="BodyText"/>
              <w:ind w:left="0" w:right="130"/>
              <w:rPr>
                <w:b/>
                <w:bCs/>
              </w:rPr>
            </w:pPr>
          </w:p>
          <w:p w14:paraId="2B50580E" w14:textId="77777777" w:rsidR="00242EED" w:rsidRPr="00C424D2" w:rsidRDefault="00242EED" w:rsidP="00242EED">
            <w:pPr>
              <w:pStyle w:val="Heading2"/>
              <w:spacing w:before="1"/>
              <w:ind w:right="-550"/>
              <w:rPr>
                <w:rFonts w:ascii="Times New Roman" w:hAnsi="Times New Roman" w:cs="Times New Roman"/>
                <w:sz w:val="28"/>
                <w:szCs w:val="28"/>
              </w:rPr>
            </w:pPr>
            <w:r w:rsidRPr="00C424D2">
              <w:rPr>
                <w:rFonts w:ascii="Times New Roman" w:hAnsi="Times New Roman" w:cs="Times New Roman"/>
                <w:sz w:val="28"/>
                <w:szCs w:val="28"/>
              </w:rPr>
              <w:t>Remediation Policy for the Clinical Year</w:t>
            </w:r>
          </w:p>
          <w:p w14:paraId="444EE29C" w14:textId="77777777" w:rsidR="00242EED" w:rsidRPr="00C424D2" w:rsidRDefault="00242EED" w:rsidP="00242EED">
            <w:pPr>
              <w:pStyle w:val="BodyText"/>
              <w:spacing w:before="1"/>
              <w:ind w:left="220" w:right="40"/>
            </w:pPr>
            <w:r w:rsidRPr="00C424D2">
              <w:lastRenderedPageBreak/>
              <w:t xml:space="preserve">To demonstrate academic and clinical progress, students are required to earn a minimum of 70% on the following clinical year assessments: </w:t>
            </w:r>
          </w:p>
          <w:p w14:paraId="21584620" w14:textId="77777777" w:rsidR="00242EED" w:rsidRPr="00C424D2" w:rsidRDefault="00242EED" w:rsidP="00242EED">
            <w:pPr>
              <w:pStyle w:val="BodyText"/>
              <w:numPr>
                <w:ilvl w:val="0"/>
                <w:numId w:val="6"/>
              </w:numPr>
              <w:spacing w:before="1"/>
              <w:ind w:right="40"/>
            </w:pPr>
            <w:r w:rsidRPr="00C424D2">
              <w:t>End-of-rotation examination</w:t>
            </w:r>
          </w:p>
          <w:p w14:paraId="52871017" w14:textId="77777777" w:rsidR="00242EED" w:rsidRPr="00C424D2" w:rsidRDefault="00242EED" w:rsidP="00242EED">
            <w:pPr>
              <w:pStyle w:val="BodyText"/>
              <w:numPr>
                <w:ilvl w:val="0"/>
                <w:numId w:val="6"/>
              </w:numPr>
              <w:spacing w:before="1"/>
              <w:ind w:right="40"/>
            </w:pPr>
            <w:r w:rsidRPr="00C424D2">
              <w:t>Elective paper and project</w:t>
            </w:r>
          </w:p>
          <w:p w14:paraId="228133B9" w14:textId="77777777" w:rsidR="00242EED" w:rsidRPr="00C424D2" w:rsidRDefault="00242EED" w:rsidP="00242EED">
            <w:pPr>
              <w:pStyle w:val="ListParagraph"/>
              <w:widowControl w:val="0"/>
              <w:numPr>
                <w:ilvl w:val="0"/>
                <w:numId w:val="6"/>
              </w:numPr>
              <w:tabs>
                <w:tab w:val="left" w:pos="939"/>
              </w:tabs>
              <w:autoSpaceDE w:val="0"/>
              <w:autoSpaceDN w:val="0"/>
              <w:spacing w:line="293" w:lineRule="exact"/>
              <w:ind w:right="-5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Written research paper</w:t>
            </w:r>
          </w:p>
          <w:p w14:paraId="51AA133A" w14:textId="77777777" w:rsidR="00242EED" w:rsidRPr="00C424D2" w:rsidRDefault="00242EED" w:rsidP="00242EED">
            <w:pPr>
              <w:pStyle w:val="ListParagraph"/>
              <w:widowControl w:val="0"/>
              <w:numPr>
                <w:ilvl w:val="0"/>
                <w:numId w:val="6"/>
              </w:numPr>
              <w:tabs>
                <w:tab w:val="left" w:pos="939"/>
              </w:tabs>
              <w:autoSpaceDE w:val="0"/>
              <w:autoSpaceDN w:val="0"/>
              <w:spacing w:line="293" w:lineRule="exact"/>
              <w:ind w:right="-5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Professional presentation</w:t>
            </w:r>
          </w:p>
          <w:p w14:paraId="04B07BCE" w14:textId="77777777" w:rsidR="00242EED" w:rsidRPr="00C424D2" w:rsidRDefault="00242EED" w:rsidP="00242EED">
            <w:pPr>
              <w:pStyle w:val="ListParagraph"/>
              <w:widowControl w:val="0"/>
              <w:numPr>
                <w:ilvl w:val="0"/>
                <w:numId w:val="6"/>
              </w:numPr>
              <w:tabs>
                <w:tab w:val="left" w:pos="939"/>
              </w:tabs>
              <w:autoSpaceDE w:val="0"/>
              <w:autoSpaceDN w:val="0"/>
              <w:spacing w:line="293" w:lineRule="exact"/>
              <w:ind w:right="-5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Oral exam</w:t>
            </w:r>
          </w:p>
          <w:p w14:paraId="018A3840" w14:textId="77777777" w:rsidR="00242EED" w:rsidRPr="00C424D2" w:rsidRDefault="00242EED" w:rsidP="00242EED">
            <w:pPr>
              <w:pStyle w:val="ListParagraph"/>
              <w:widowControl w:val="0"/>
              <w:numPr>
                <w:ilvl w:val="0"/>
                <w:numId w:val="6"/>
              </w:numPr>
              <w:tabs>
                <w:tab w:val="left" w:pos="939"/>
              </w:tabs>
              <w:autoSpaceDE w:val="0"/>
              <w:autoSpaceDN w:val="0"/>
              <w:spacing w:line="293" w:lineRule="exact"/>
              <w:ind w:right="-5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Patient education assessment</w:t>
            </w:r>
          </w:p>
          <w:p w14:paraId="2E9C9B62" w14:textId="77777777" w:rsidR="00242EED" w:rsidRPr="00C424D2" w:rsidRDefault="00242EED" w:rsidP="00242EED">
            <w:pPr>
              <w:pStyle w:val="ListParagraph"/>
              <w:widowControl w:val="0"/>
              <w:numPr>
                <w:ilvl w:val="0"/>
                <w:numId w:val="6"/>
              </w:numPr>
              <w:tabs>
                <w:tab w:val="left" w:pos="940"/>
              </w:tabs>
              <w:autoSpaceDE w:val="0"/>
              <w:autoSpaceDN w:val="0"/>
              <w:ind w:right="-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Directed practical patient encounter</w:t>
            </w:r>
          </w:p>
          <w:p w14:paraId="4901D7EB" w14:textId="77777777" w:rsidR="00242EED" w:rsidRPr="00C424D2" w:rsidRDefault="00242EED" w:rsidP="00242EED">
            <w:pPr>
              <w:pStyle w:val="ListParagraph"/>
              <w:widowControl w:val="0"/>
              <w:numPr>
                <w:ilvl w:val="0"/>
                <w:numId w:val="6"/>
              </w:numPr>
              <w:tabs>
                <w:tab w:val="left" w:pos="940"/>
              </w:tabs>
              <w:autoSpaceDE w:val="0"/>
              <w:autoSpaceDN w:val="0"/>
              <w:ind w:right="-5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Directed practical presentation</w:t>
            </w:r>
          </w:p>
          <w:p w14:paraId="240C3AB1" w14:textId="77777777" w:rsidR="00BC6925" w:rsidRPr="00C424D2" w:rsidRDefault="00BC6925" w:rsidP="00BC6925">
            <w:pPr>
              <w:pStyle w:val="BodyText"/>
              <w:spacing w:before="1"/>
              <w:ind w:left="0" w:right="-550"/>
            </w:pPr>
          </w:p>
          <w:p w14:paraId="04344C61" w14:textId="77777777" w:rsidR="00BC6925" w:rsidRPr="00C424D2" w:rsidRDefault="00BC6925" w:rsidP="00BC6925">
            <w:pPr>
              <w:pStyle w:val="BodyText"/>
              <w:ind w:left="220" w:right="-50"/>
            </w:pPr>
            <w:r w:rsidRPr="00C424D2">
              <w:t>Students failing to meet these standards are required to complete the following remediation activities by the Call Back Day of the following rotation, unless otherwise specified. Details for the remediation and retesting are listed individually in this section.</w:t>
            </w:r>
          </w:p>
          <w:p w14:paraId="6562E1EE" w14:textId="77777777" w:rsidR="00BC6925" w:rsidRPr="00C424D2" w:rsidRDefault="00BC6925" w:rsidP="00BC6925">
            <w:pPr>
              <w:pStyle w:val="BodyText"/>
              <w:spacing w:before="121"/>
              <w:ind w:left="220" w:right="-230"/>
            </w:pPr>
            <w:r w:rsidRPr="00C424D2">
              <w:t xml:space="preserve">Remediation is conducted to ensure that the student has achieved the learning outcomes for the course or rotation. Satisfactory academic and professional progress in the clinical year is needed to meet the program's required competencies and graduation requirements. Failure to complete the remediation requirements successfully may result in a grade penalty, up to and including zero. </w:t>
            </w:r>
          </w:p>
          <w:p w14:paraId="1D82463F" w14:textId="77777777" w:rsidR="00BC6925" w:rsidRPr="00C424D2" w:rsidRDefault="00BC6925" w:rsidP="00BC6925">
            <w:pPr>
              <w:pStyle w:val="BodyText"/>
              <w:spacing w:before="121"/>
              <w:ind w:left="220" w:right="-230"/>
              <w:rPr>
                <w:u w:val="single"/>
              </w:rPr>
            </w:pPr>
            <w:r w:rsidRPr="00C424D2">
              <w:rPr>
                <w:rFonts w:eastAsiaTheme="majorEastAsia"/>
                <w:color w:val="0F4761" w:themeColor="accent1" w:themeShade="BF"/>
                <w:kern w:val="2"/>
                <w:sz w:val="28"/>
                <w:szCs w:val="28"/>
                <w14:ligatures w14:val="standardContextual"/>
              </w:rPr>
              <w:t>End of Rotation Exam</w:t>
            </w:r>
          </w:p>
          <w:p w14:paraId="29CDB01C" w14:textId="77777777" w:rsidR="00BC6925" w:rsidRPr="00C424D2" w:rsidRDefault="00BC6925" w:rsidP="00BC6925">
            <w:pPr>
              <w:pStyle w:val="ListParagraph"/>
              <w:widowControl w:val="0"/>
              <w:numPr>
                <w:ilvl w:val="0"/>
                <w:numId w:val="7"/>
              </w:numPr>
              <w:tabs>
                <w:tab w:val="left" w:pos="940"/>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Remediation entails submission of a written assignment based on learning objectives, related to the items answered incorrectly on the written exam, and how they correlate to the rotation specialty.</w:t>
            </w:r>
          </w:p>
          <w:p w14:paraId="52E9F81D" w14:textId="77777777" w:rsidR="00BC6925" w:rsidRPr="00C424D2" w:rsidRDefault="00BC6925" w:rsidP="00BC6925">
            <w:pPr>
              <w:pStyle w:val="ListParagraph"/>
              <w:widowControl w:val="0"/>
              <w:numPr>
                <w:ilvl w:val="0"/>
                <w:numId w:val="7"/>
              </w:numPr>
              <w:tabs>
                <w:tab w:val="left" w:pos="940"/>
              </w:tabs>
              <w:autoSpaceDE w:val="0"/>
              <w:autoSpaceDN w:val="0"/>
              <w:ind w:right="40"/>
              <w:contextualSpacing w:val="0"/>
              <w:jc w:val="both"/>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Responses should be written from the lens of the rotation specialty.</w:t>
            </w:r>
          </w:p>
          <w:p w14:paraId="74E0577C" w14:textId="77777777" w:rsidR="00BC6925" w:rsidRPr="00C424D2" w:rsidRDefault="00BC6925" w:rsidP="00BC6925">
            <w:pPr>
              <w:pStyle w:val="ListParagraph"/>
              <w:widowControl w:val="0"/>
              <w:numPr>
                <w:ilvl w:val="0"/>
                <w:numId w:val="7"/>
              </w:numPr>
              <w:tabs>
                <w:tab w:val="left" w:pos="940"/>
              </w:tabs>
              <w:autoSpaceDE w:val="0"/>
              <w:autoSpaceDN w:val="0"/>
              <w:ind w:right="-23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should demonstrate an understanding of the topic and include current (within 5 years) references. Appropriate peer-reviewed references include textbooks from the recommended book list or a current peer-reviewed source. All answers must be referenced.</w:t>
            </w:r>
          </w:p>
          <w:p w14:paraId="5D891FEA" w14:textId="77777777" w:rsidR="00BC6925" w:rsidRPr="00C424D2" w:rsidRDefault="00BC6925" w:rsidP="00BC6925">
            <w:pPr>
              <w:pStyle w:val="ListParagraph"/>
              <w:widowControl w:val="0"/>
              <w:numPr>
                <w:ilvl w:val="0"/>
                <w:numId w:val="7"/>
              </w:numPr>
              <w:tabs>
                <w:tab w:val="left" w:pos="940"/>
              </w:tabs>
              <w:autoSpaceDE w:val="0"/>
              <w:autoSpaceDN w:val="0"/>
              <w:ind w:right="-23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end-of-rotation exam remediation should be submitted to the Clinical Assistant via email by 11:59 pm on the first Friday of the next rotation.</w:t>
            </w:r>
          </w:p>
          <w:p w14:paraId="709A3530" w14:textId="77777777" w:rsidR="00BC6925" w:rsidRPr="00C424D2" w:rsidRDefault="00BC6925" w:rsidP="00BC6925">
            <w:pPr>
              <w:pStyle w:val="ListParagraph"/>
              <w:widowControl w:val="0"/>
              <w:numPr>
                <w:ilvl w:val="0"/>
                <w:numId w:val="7"/>
              </w:numPr>
              <w:tabs>
                <w:tab w:val="left" w:pos="939"/>
              </w:tabs>
              <w:autoSpaceDE w:val="0"/>
              <w:autoSpaceDN w:val="0"/>
              <w:spacing w:line="293" w:lineRule="exact"/>
              <w:ind w:right="-46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Proper AMA 11th edition format is required for the reference page.</w:t>
            </w:r>
          </w:p>
          <w:p w14:paraId="66F762D4"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Acts of plagiarism (i.e., copying and pasting directly from published resources, duplicating prior work submitted by classmates, AI-generated answers, and improper citation) will not </w:t>
            </w:r>
            <w:r w:rsidRPr="00C424D2">
              <w:rPr>
                <w:rFonts w:ascii="Times New Roman" w:eastAsia="Times New Roman" w:hAnsi="Times New Roman" w:cs="Times New Roman"/>
                <w:kern w:val="0"/>
                <w14:ligatures w14:val="none"/>
              </w:rPr>
              <w:lastRenderedPageBreak/>
              <w:t>be tolerated.</w:t>
            </w:r>
          </w:p>
          <w:p w14:paraId="3B974A8A"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Remediation assignments may be subject to cross-reference through Turnitin at the faculty member’s discretion. </w:t>
            </w:r>
          </w:p>
          <w:p w14:paraId="36135CB6"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Responses should ideally be in full sentences and should fully represent the student’s understanding of the material.</w:t>
            </w:r>
          </w:p>
          <w:p w14:paraId="1FD87E06"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Questions regarding the assignment should be addressed before the assignment deadline and should be submitted to the Clinical Assistant, who will direct the question to the appropriate faculty member.</w:t>
            </w:r>
          </w:p>
          <w:p w14:paraId="4F675FBB"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complete remediation by addressing all the learning objectives in the format described above by the deadline may result in a zero for the written exam.</w:t>
            </w:r>
          </w:p>
          <w:p w14:paraId="4BD06193" w14:textId="77777777" w:rsidR="00BC6925" w:rsidRPr="00C424D2" w:rsidRDefault="00BC6925" w:rsidP="00BC6925">
            <w:pPr>
              <w:pStyle w:val="ListParagraph"/>
              <w:widowControl w:val="0"/>
              <w:numPr>
                <w:ilvl w:val="0"/>
                <w:numId w:val="7"/>
              </w:numPr>
              <w:tabs>
                <w:tab w:val="left" w:pos="939"/>
              </w:tabs>
              <w:autoSpaceDE w:val="0"/>
              <w:autoSpaceDN w:val="0"/>
              <w:ind w:right="4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Accepted test question inquiries may result in a grade change. If the grade change results in a passing grade, the student will be notified that remediation is not necessary.</w:t>
            </w:r>
          </w:p>
          <w:p w14:paraId="143C19AC" w14:textId="77777777" w:rsidR="00BC6925" w:rsidRPr="00C424D2" w:rsidRDefault="00BC6925" w:rsidP="00BC6925">
            <w:pPr>
              <w:pStyle w:val="ListParagraph"/>
              <w:widowControl w:val="0"/>
              <w:numPr>
                <w:ilvl w:val="0"/>
                <w:numId w:val="7"/>
              </w:numPr>
              <w:tabs>
                <w:tab w:val="left" w:pos="939"/>
              </w:tabs>
              <w:autoSpaceDE w:val="0"/>
              <w:autoSpaceDN w:val="0"/>
              <w:spacing w:line="293" w:lineRule="exact"/>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Please see Clinical Year Test Review instructions.</w:t>
            </w:r>
          </w:p>
          <w:p w14:paraId="1AD6D63A" w14:textId="77777777" w:rsidR="00BC6925" w:rsidRPr="00C424D2" w:rsidRDefault="00BC6925" w:rsidP="00726159">
            <w:pPr>
              <w:pStyle w:val="Heading2"/>
              <w:spacing w:before="274"/>
              <w:rPr>
                <w:rFonts w:ascii="Times New Roman" w:hAnsi="Times New Roman" w:cs="Times New Roman"/>
                <w:sz w:val="28"/>
                <w:szCs w:val="28"/>
              </w:rPr>
            </w:pPr>
            <w:r w:rsidRPr="00C424D2">
              <w:rPr>
                <w:rFonts w:ascii="Times New Roman" w:hAnsi="Times New Roman" w:cs="Times New Roman"/>
                <w:sz w:val="28"/>
                <w:szCs w:val="28"/>
              </w:rPr>
              <w:t>Elective Paper and Project</w:t>
            </w:r>
          </w:p>
          <w:p w14:paraId="3EE52671" w14:textId="77777777" w:rsidR="00BC6925" w:rsidRPr="00C424D2" w:rsidRDefault="00BC6925" w:rsidP="00BC6925">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Remediation of the elective project requires resubmission of the assignment.</w:t>
            </w:r>
          </w:p>
          <w:p w14:paraId="78009FCE" w14:textId="77777777" w:rsidR="00BC6925" w:rsidRPr="00C424D2" w:rsidRDefault="00BC6925" w:rsidP="00BC6925">
            <w:pPr>
              <w:pStyle w:val="ListParagraph"/>
              <w:widowControl w:val="0"/>
              <w:numPr>
                <w:ilvl w:val="1"/>
                <w:numId w:val="5"/>
              </w:numPr>
              <w:tabs>
                <w:tab w:val="left" w:pos="939"/>
              </w:tabs>
              <w:autoSpaceDE w:val="0"/>
              <w:autoSpaceDN w:val="0"/>
              <w:spacing w:before="1"/>
              <w:ind w:left="939" w:right="378"/>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submit the corrected assignment by the following Call Back Day may result in a zero for this assignment.</w:t>
            </w:r>
          </w:p>
          <w:p w14:paraId="4AFF8B1C" w14:textId="77777777" w:rsidR="00BC6925" w:rsidRPr="00C424D2" w:rsidRDefault="00BC6925" w:rsidP="00BC6925">
            <w:pPr>
              <w:pStyle w:val="ListParagraph"/>
              <w:widowControl w:val="0"/>
              <w:numPr>
                <w:ilvl w:val="1"/>
                <w:numId w:val="5"/>
              </w:numPr>
              <w:tabs>
                <w:tab w:val="left" w:pos="939"/>
              </w:tabs>
              <w:autoSpaceDE w:val="0"/>
              <w:autoSpaceDN w:val="0"/>
              <w:ind w:left="939" w:right="5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Students may be required to remediate part or </w:t>
            </w:r>
            <w:proofErr w:type="gramStart"/>
            <w:r w:rsidRPr="00C424D2">
              <w:rPr>
                <w:rFonts w:ascii="Times New Roman" w:eastAsia="Times New Roman" w:hAnsi="Times New Roman" w:cs="Times New Roman"/>
                <w:kern w:val="0"/>
                <w14:ligatures w14:val="none"/>
              </w:rPr>
              <w:t>all of</w:t>
            </w:r>
            <w:proofErr w:type="gramEnd"/>
            <w:r w:rsidRPr="00C424D2">
              <w:rPr>
                <w:rFonts w:ascii="Times New Roman" w:eastAsia="Times New Roman" w:hAnsi="Times New Roman" w:cs="Times New Roman"/>
                <w:kern w:val="0"/>
                <w14:ligatures w14:val="none"/>
              </w:rPr>
              <w:t xml:space="preserve"> the assignment at the discretion of the Program faculty.</w:t>
            </w:r>
          </w:p>
          <w:p w14:paraId="3A7A760E" w14:textId="138CBE2D" w:rsidR="00BC6925" w:rsidRPr="00C424D2" w:rsidRDefault="00BC6925" w:rsidP="00726159">
            <w:pPr>
              <w:pStyle w:val="Heading2"/>
              <w:spacing w:before="274"/>
              <w:rPr>
                <w:rFonts w:ascii="Times New Roman" w:hAnsi="Times New Roman" w:cs="Times New Roman"/>
                <w:sz w:val="28"/>
                <w:szCs w:val="28"/>
              </w:rPr>
            </w:pPr>
            <w:r w:rsidRPr="00C424D2">
              <w:rPr>
                <w:rFonts w:ascii="Times New Roman" w:hAnsi="Times New Roman" w:cs="Times New Roman"/>
                <w:sz w:val="28"/>
                <w:szCs w:val="28"/>
              </w:rPr>
              <w:t>Oral Ex</w:t>
            </w:r>
            <w:r w:rsidR="00726159" w:rsidRPr="00C424D2">
              <w:rPr>
                <w:rFonts w:ascii="Times New Roman" w:hAnsi="Times New Roman" w:cs="Times New Roman"/>
                <w:sz w:val="28"/>
                <w:szCs w:val="28"/>
              </w:rPr>
              <w:t>a</w:t>
            </w:r>
            <w:r w:rsidRPr="00C424D2">
              <w:rPr>
                <w:rFonts w:ascii="Times New Roman" w:hAnsi="Times New Roman" w:cs="Times New Roman"/>
                <w:sz w:val="28"/>
                <w:szCs w:val="28"/>
              </w:rPr>
              <w:t>m</w:t>
            </w:r>
          </w:p>
          <w:p w14:paraId="070FC1A5"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Remediation will be required if the student earns less than 70% on either the oral exam or the patient education assessment. </w:t>
            </w:r>
          </w:p>
          <w:p w14:paraId="02848028"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Remediation entails meeting with a faculty member to repeat an examination based on the topic area of the original exam. </w:t>
            </w:r>
          </w:p>
          <w:p w14:paraId="30352E43"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A faculty member will contact the student to arrange the date and time. </w:t>
            </w:r>
          </w:p>
          <w:p w14:paraId="033C8EDF"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Additional assignments may be given as part of the remediation process.</w:t>
            </w:r>
          </w:p>
          <w:p w14:paraId="4541B2EA" w14:textId="77777777" w:rsidR="00BC6925" w:rsidRPr="00C424D2" w:rsidRDefault="00BC6925" w:rsidP="00726159">
            <w:pPr>
              <w:pStyle w:val="Heading2"/>
              <w:spacing w:before="274"/>
              <w:rPr>
                <w:rFonts w:ascii="Times New Roman" w:hAnsi="Times New Roman" w:cs="Times New Roman"/>
                <w:sz w:val="28"/>
                <w:szCs w:val="28"/>
              </w:rPr>
            </w:pPr>
            <w:r w:rsidRPr="00C424D2">
              <w:rPr>
                <w:rFonts w:ascii="Times New Roman" w:hAnsi="Times New Roman" w:cs="Times New Roman"/>
                <w:sz w:val="28"/>
                <w:szCs w:val="28"/>
              </w:rPr>
              <w:t>Directed Practical and Presentation</w:t>
            </w:r>
          </w:p>
          <w:p w14:paraId="047993CE"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Students will be required to meet with a faculty member to remediate each component for </w:t>
            </w:r>
            <w:r w:rsidRPr="00C424D2">
              <w:rPr>
                <w:rFonts w:ascii="Times New Roman" w:eastAsia="Times New Roman" w:hAnsi="Times New Roman" w:cs="Times New Roman"/>
                <w:kern w:val="0"/>
                <w14:ligatures w14:val="none"/>
              </w:rPr>
              <w:lastRenderedPageBreak/>
              <w:t xml:space="preserve">which the student earns a grade of less than 70%. </w:t>
            </w:r>
          </w:p>
          <w:p w14:paraId="4727F351"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Directed Practical remediation - This remediation may include review of the patient encounter, discussion on areas of improvement, and/or repeating the directed practical.</w:t>
            </w:r>
          </w:p>
          <w:p w14:paraId="62AE4E14"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Presentation – The student will be given a case and will have 5 minutes to review the case and prepare to present to the faculty member proctoring the assessment. </w:t>
            </w:r>
          </w:p>
          <w:p w14:paraId="53F6456F"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will be contacted by the Clinical Team to schedule the remediation.</w:t>
            </w:r>
          </w:p>
          <w:p w14:paraId="29D289F1"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Students may be asked to meet with a faculty member to discuss areas of improvement despite earning a grade of &gt; 70%.</w:t>
            </w:r>
          </w:p>
          <w:p w14:paraId="3CDF9B8D" w14:textId="77777777" w:rsidR="00BC6925" w:rsidRPr="00C424D2" w:rsidRDefault="00BC6925" w:rsidP="00726159">
            <w:pPr>
              <w:pStyle w:val="Heading2"/>
              <w:spacing w:before="274"/>
              <w:rPr>
                <w:rFonts w:ascii="Times New Roman" w:hAnsi="Times New Roman" w:cs="Times New Roman"/>
                <w:sz w:val="28"/>
                <w:szCs w:val="28"/>
              </w:rPr>
            </w:pPr>
            <w:r w:rsidRPr="00C424D2">
              <w:rPr>
                <w:rFonts w:ascii="Times New Roman" w:hAnsi="Times New Roman" w:cs="Times New Roman"/>
                <w:sz w:val="28"/>
                <w:szCs w:val="28"/>
              </w:rPr>
              <w:t>Research Paper and Professional Presentation</w:t>
            </w:r>
          </w:p>
          <w:p w14:paraId="695F54B3"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Students will be required to meet with a faculty member to remediate each component for which the student earns a grade of less than 70%. </w:t>
            </w:r>
          </w:p>
          <w:p w14:paraId="09414720"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Remediation for the written research paper requires resubmission of the paper, considering the grader’s comments, before submitting.  </w:t>
            </w:r>
          </w:p>
          <w:p w14:paraId="28523FEA"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Remediation for the presentation requires a repeat presentation to be scheduled by the Clinical Team. The audience for this presentation may vary.</w:t>
            </w:r>
          </w:p>
          <w:p w14:paraId="766AAAB4"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Assignments may be subject to cross-reference through Turnitin at the faculty member’s discretion.</w:t>
            </w:r>
          </w:p>
          <w:p w14:paraId="7523AC28"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submit the corrected research paper by the following Call Back Day will result in a zero for the paper.</w:t>
            </w:r>
          </w:p>
          <w:p w14:paraId="01674291" w14:textId="77777777" w:rsidR="00BC6925" w:rsidRPr="00C424D2" w:rsidRDefault="00BC6925" w:rsidP="00726159">
            <w:pPr>
              <w:pStyle w:val="Heading2"/>
              <w:spacing w:before="274"/>
              <w:rPr>
                <w:rFonts w:ascii="Times New Roman" w:hAnsi="Times New Roman" w:cs="Times New Roman"/>
              </w:rPr>
            </w:pPr>
            <w:bookmarkStart w:id="19" w:name="_Toc175066184"/>
            <w:r w:rsidRPr="00C424D2">
              <w:rPr>
                <w:rFonts w:ascii="Times New Roman" w:hAnsi="Times New Roman" w:cs="Times New Roman"/>
              </w:rPr>
              <w:t>Summative Remediation Policy</w:t>
            </w:r>
            <w:bookmarkEnd w:id="19"/>
          </w:p>
          <w:p w14:paraId="717161A1" w14:textId="77777777" w:rsidR="00BC6925" w:rsidRPr="00C424D2" w:rsidRDefault="00BC6925" w:rsidP="00BC6925">
            <w:pPr>
              <w:pStyle w:val="Heading3"/>
              <w:ind w:left="220"/>
              <w:rPr>
                <w:rFonts w:ascii="Times New Roman" w:hAnsi="Times New Roman" w:cs="Times New Roman"/>
              </w:rPr>
            </w:pPr>
            <w:bookmarkStart w:id="20" w:name="_Toc175066185"/>
            <w:r w:rsidRPr="00C424D2">
              <w:rPr>
                <w:rFonts w:ascii="Times New Roman" w:hAnsi="Times New Roman" w:cs="Times New Roman"/>
              </w:rPr>
              <w:t>Written Exam:</w:t>
            </w:r>
            <w:bookmarkEnd w:id="20"/>
          </w:p>
          <w:p w14:paraId="25BB5D18"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The student must earn 70% or higher on this examination to pass this assessment. </w:t>
            </w:r>
          </w:p>
          <w:p w14:paraId="1FEF2DA0"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does not earn </w:t>
            </w:r>
            <w:proofErr w:type="gramStart"/>
            <w:r w:rsidRPr="00C424D2">
              <w:rPr>
                <w:rFonts w:ascii="Times New Roman" w:eastAsia="Times New Roman" w:hAnsi="Times New Roman" w:cs="Times New Roman"/>
                <w:kern w:val="0"/>
                <w14:ligatures w14:val="none"/>
              </w:rPr>
              <w:t>the</w:t>
            </w:r>
            <w:proofErr w:type="gramEnd"/>
            <w:r w:rsidRPr="00C424D2">
              <w:rPr>
                <w:rFonts w:ascii="Times New Roman" w:eastAsia="Times New Roman" w:hAnsi="Times New Roman" w:cs="Times New Roman"/>
                <w:kern w:val="0"/>
                <w14:ligatures w14:val="none"/>
              </w:rPr>
              <w:t xml:space="preserve"> minimum score of 70% or higher, the student will be required to take a second examination by the end of the summative week. </w:t>
            </w:r>
          </w:p>
          <w:p w14:paraId="35B606AD"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does not earn a minimum score of 70% on the 2nd attempt, the student will be required to complete and pass an additional 5-week rotation at the student’s expense, which includes all the required assessments of that rotation. </w:t>
            </w:r>
          </w:p>
          <w:p w14:paraId="232AF37D"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Following successful completion of the rotation, the student must then take and pass a </w:t>
            </w:r>
            <w:r w:rsidRPr="00C424D2">
              <w:rPr>
                <w:rFonts w:ascii="Times New Roman" w:eastAsia="Times New Roman" w:hAnsi="Times New Roman" w:cs="Times New Roman"/>
                <w:kern w:val="0"/>
                <w14:ligatures w14:val="none"/>
              </w:rPr>
              <w:lastRenderedPageBreak/>
              <w:t>summative written examination with a minimum score of 70%.</w:t>
            </w:r>
          </w:p>
          <w:p w14:paraId="41CBD7AE" w14:textId="77777777" w:rsidR="00BC6925" w:rsidRPr="00C424D2" w:rsidRDefault="00BC6925" w:rsidP="00726159">
            <w:pPr>
              <w:pStyle w:val="ListParagraph"/>
              <w:widowControl w:val="0"/>
              <w:numPr>
                <w:ilvl w:val="1"/>
                <w:numId w:val="5"/>
              </w:numPr>
              <w:tabs>
                <w:tab w:val="left" w:pos="939"/>
              </w:tabs>
              <w:autoSpaceDE w:val="0"/>
              <w:autoSpaceDN w:val="0"/>
              <w:spacing w:line="293" w:lineRule="exact"/>
              <w:ind w:left="93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the student fails the rotation or does not earn a minimum of 70% on the 3rd attempt at the summative exam, they will be dismissed from the Program.</w:t>
            </w:r>
          </w:p>
          <w:p w14:paraId="4D787FCB" w14:textId="77777777" w:rsidR="00BC6925" w:rsidRPr="00C424D2" w:rsidRDefault="00BC6925" w:rsidP="00726159">
            <w:pPr>
              <w:pStyle w:val="Heading3"/>
              <w:ind w:left="220"/>
              <w:rPr>
                <w:rFonts w:ascii="Times New Roman" w:hAnsi="Times New Roman" w:cs="Times New Roman"/>
              </w:rPr>
            </w:pPr>
            <w:bookmarkStart w:id="21" w:name="_Toc175066186"/>
            <w:r w:rsidRPr="00C424D2">
              <w:rPr>
                <w:rFonts w:ascii="Times New Roman" w:hAnsi="Times New Roman" w:cs="Times New Roman"/>
              </w:rPr>
              <w:t>All Other Summative Assessments:</w:t>
            </w:r>
            <w:bookmarkEnd w:id="21"/>
          </w:p>
          <w:p w14:paraId="22CB6C7C" w14:textId="77777777" w:rsidR="00BC6925" w:rsidRPr="00C424D2" w:rsidRDefault="00BC6925" w:rsidP="00BC6925">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must earn 70% or higher on each component to pass these assessments.</w:t>
            </w:r>
          </w:p>
          <w:p w14:paraId="710D8D70" w14:textId="77777777" w:rsidR="00BC6925" w:rsidRPr="00C424D2" w:rsidRDefault="00BC6925" w:rsidP="00BC6925">
            <w:pPr>
              <w:numPr>
                <w:ilvl w:val="0"/>
                <w:numId w:val="9"/>
              </w:numPr>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does not earn </w:t>
            </w:r>
            <w:proofErr w:type="gramStart"/>
            <w:r w:rsidRPr="00C424D2">
              <w:rPr>
                <w:rFonts w:ascii="Times New Roman" w:eastAsia="Times New Roman" w:hAnsi="Times New Roman" w:cs="Times New Roman"/>
                <w:kern w:val="0"/>
                <w14:ligatures w14:val="none"/>
              </w:rPr>
              <w:t>the</w:t>
            </w:r>
            <w:proofErr w:type="gramEnd"/>
            <w:r w:rsidRPr="00C424D2">
              <w:rPr>
                <w:rFonts w:ascii="Times New Roman" w:eastAsia="Times New Roman" w:hAnsi="Times New Roman" w:cs="Times New Roman"/>
                <w:kern w:val="0"/>
                <w14:ligatures w14:val="none"/>
              </w:rPr>
              <w:t xml:space="preserve"> minimum score of 70% or higher on each section, the student will be required to take a second examination by the end of the summative week. No more than 2 remediation tests will be permitted. </w:t>
            </w:r>
          </w:p>
          <w:p w14:paraId="2FF7EAF7" w14:textId="77777777" w:rsidR="00BC6925" w:rsidRPr="00C424D2" w:rsidRDefault="00BC6925" w:rsidP="00BC6925">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the student does not earn a minimum score of 70% or higher after three total attempts (one initial and two remediations), the Program may add other qualifiers for graduation based on the demonstrated knowledge deficit on a case-by-case basis.</w:t>
            </w:r>
          </w:p>
          <w:p w14:paraId="54FDC126" w14:textId="77777777" w:rsidR="00BC6925" w:rsidRPr="00C424D2" w:rsidRDefault="00BC6925" w:rsidP="00BC6925">
            <w:pPr>
              <w:pStyle w:val="ListParagraph"/>
              <w:widowControl w:val="0"/>
              <w:numPr>
                <w:ilvl w:val="0"/>
                <w:numId w:val="10"/>
              </w:numPr>
              <w:tabs>
                <w:tab w:val="left" w:pos="940"/>
              </w:tabs>
              <w:autoSpaceDE w:val="0"/>
              <w:autoSpaceDN w:val="0"/>
              <w:ind w:left="1710" w:right="-19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These may include, but are not limited to, written assignments, tutoring, skill assessment, or repeating </w:t>
            </w:r>
            <w:proofErr w:type="gramStart"/>
            <w:r w:rsidRPr="00C424D2">
              <w:rPr>
                <w:rFonts w:ascii="Times New Roman" w:eastAsia="Times New Roman" w:hAnsi="Times New Roman" w:cs="Times New Roman"/>
                <w:kern w:val="0"/>
                <w14:ligatures w14:val="none"/>
              </w:rPr>
              <w:t>a rotation</w:t>
            </w:r>
            <w:proofErr w:type="gramEnd"/>
            <w:r w:rsidRPr="00C424D2">
              <w:rPr>
                <w:rFonts w:ascii="Times New Roman" w:eastAsia="Times New Roman" w:hAnsi="Times New Roman" w:cs="Times New Roman"/>
                <w:kern w:val="0"/>
                <w14:ligatures w14:val="none"/>
              </w:rPr>
              <w:t>.</w:t>
            </w:r>
          </w:p>
          <w:p w14:paraId="25E7AA38" w14:textId="77777777" w:rsidR="00BC6925" w:rsidRPr="00C424D2" w:rsidRDefault="00BC6925" w:rsidP="00BC6925">
            <w:pPr>
              <w:pStyle w:val="ListParagraph"/>
              <w:widowControl w:val="0"/>
              <w:numPr>
                <w:ilvl w:val="0"/>
                <w:numId w:val="10"/>
              </w:numPr>
              <w:tabs>
                <w:tab w:val="left" w:pos="940"/>
              </w:tabs>
              <w:autoSpaceDE w:val="0"/>
              <w:autoSpaceDN w:val="0"/>
              <w:spacing w:line="235" w:lineRule="auto"/>
              <w:ind w:left="1710" w:right="-19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Failure to complete successful remediation as determined by the Program will prevent the student from graduating.</w:t>
            </w:r>
          </w:p>
          <w:p w14:paraId="4379F0E6" w14:textId="77777777" w:rsidR="00BC6925" w:rsidRPr="00C424D2" w:rsidRDefault="00BC6925" w:rsidP="00726159">
            <w:pPr>
              <w:pStyle w:val="Heading3"/>
              <w:ind w:left="220"/>
              <w:rPr>
                <w:rFonts w:ascii="Times New Roman" w:hAnsi="Times New Roman" w:cs="Times New Roman"/>
              </w:rPr>
            </w:pPr>
            <w:bookmarkStart w:id="22" w:name="_Toc175066187"/>
            <w:r w:rsidRPr="00C424D2">
              <w:rPr>
                <w:rFonts w:ascii="Times New Roman" w:hAnsi="Times New Roman" w:cs="Times New Roman"/>
              </w:rPr>
              <w:t>Professionalism:</w:t>
            </w:r>
            <w:bookmarkEnd w:id="22"/>
          </w:p>
          <w:p w14:paraId="381B7721"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This activity is not graded but is a review of the individual student’s professional development throughout their PA education. </w:t>
            </w:r>
          </w:p>
          <w:p w14:paraId="10B60316"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Students who do not meet professionalism requirements will be referred to the Professionalism Committee.</w:t>
            </w:r>
          </w:p>
          <w:p w14:paraId="0A35BECC" w14:textId="77777777" w:rsidR="00BC6925" w:rsidRPr="00C424D2" w:rsidRDefault="00BC6925" w:rsidP="00726159">
            <w:pPr>
              <w:pStyle w:val="Heading3"/>
              <w:ind w:left="220"/>
              <w:rPr>
                <w:rFonts w:ascii="Times New Roman" w:hAnsi="Times New Roman" w:cs="Times New Roman"/>
              </w:rPr>
            </w:pPr>
            <w:bookmarkStart w:id="23" w:name="_Toc175066189"/>
            <w:r w:rsidRPr="00C424D2">
              <w:rPr>
                <w:rFonts w:ascii="Times New Roman" w:hAnsi="Times New Roman" w:cs="Times New Roman"/>
              </w:rPr>
              <w:t>General Summative Remediation Policy:</w:t>
            </w:r>
            <w:bookmarkEnd w:id="23"/>
          </w:p>
          <w:p w14:paraId="4AE5539A"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Remediation is scheduled at the Program’s convenience.</w:t>
            </w:r>
          </w:p>
          <w:p w14:paraId="5AC51D53"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For all activities during the Summative Experience, professional behavior will be expected.</w:t>
            </w:r>
          </w:p>
          <w:p w14:paraId="5702E5F2"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unprofessional behavior occurs during any assessment, the instructor can remove the student from that exam and require the student to remediate.</w:t>
            </w:r>
          </w:p>
          <w:p w14:paraId="253C6B3A" w14:textId="77777777" w:rsidR="00BC6925" w:rsidRPr="00C424D2" w:rsidRDefault="00BC6925" w:rsidP="00726159">
            <w:pPr>
              <w:pStyle w:val="ListParagraph"/>
              <w:widowControl w:val="0"/>
              <w:numPr>
                <w:ilvl w:val="0"/>
                <w:numId w:val="9"/>
              </w:numPr>
              <w:autoSpaceDE w:val="0"/>
              <w:autoSpaceDN w:val="0"/>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Egregious behavior may cause the student to fail the entire Summative Experience.</w:t>
            </w:r>
          </w:p>
          <w:p w14:paraId="05F84328" w14:textId="77777777" w:rsidR="00C824FC" w:rsidRPr="00C424D2" w:rsidRDefault="00C824FC" w:rsidP="00293B06">
            <w:pPr>
              <w:pStyle w:val="BodyText"/>
              <w:ind w:left="0" w:right="130"/>
              <w:rPr>
                <w:b/>
                <w:bCs/>
              </w:rPr>
            </w:pPr>
          </w:p>
        </w:tc>
      </w:tr>
      <w:tr w:rsidR="00C824FC" w:rsidRPr="00C424D2" w14:paraId="080ED6D6" w14:textId="77777777" w:rsidTr="00C824FC">
        <w:tc>
          <w:tcPr>
            <w:tcW w:w="1106" w:type="pct"/>
          </w:tcPr>
          <w:p w14:paraId="00CC5E6A" w14:textId="0967288A"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lastRenderedPageBreak/>
              <w:t>A3.14 The program publishes, consistently applies, and makes readily available to enrolled and prospective students: d) policies and procedures for deceleration</w:t>
            </w:r>
          </w:p>
        </w:tc>
        <w:tc>
          <w:tcPr>
            <w:tcW w:w="3894" w:type="pct"/>
          </w:tcPr>
          <w:p w14:paraId="2C5A15AC"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24" w:name="_Toc175066082"/>
            <w:r w:rsidRPr="00C424D2">
              <w:rPr>
                <w:rFonts w:ascii="Times New Roman" w:eastAsia="Times New Roman" w:hAnsi="Times New Roman" w:cs="Times New Roman"/>
                <w:color w:val="auto"/>
                <w:kern w:val="0"/>
                <w:sz w:val="24"/>
                <w:szCs w:val="24"/>
                <w14:ligatures w14:val="none"/>
              </w:rPr>
              <w:t>Source: PA Program Student Manual</w:t>
            </w:r>
          </w:p>
          <w:bookmarkEnd w:id="24"/>
          <w:p w14:paraId="0A8CAD8D" w14:textId="61612025" w:rsidR="00BC6925" w:rsidRPr="00C424D2" w:rsidRDefault="00BC6925" w:rsidP="00BC6925">
            <w:pPr>
              <w:pStyle w:val="Heading2"/>
              <w:rPr>
                <w:rFonts w:ascii="Times New Roman" w:hAnsi="Times New Roman" w:cs="Times New Roman"/>
              </w:rPr>
            </w:pPr>
            <w:r w:rsidRPr="00C424D2">
              <w:rPr>
                <w:rFonts w:ascii="Times New Roman" w:hAnsi="Times New Roman" w:cs="Times New Roman"/>
              </w:rPr>
              <w:t>Deceleration Policy</w:t>
            </w:r>
          </w:p>
          <w:p w14:paraId="552CF420" w14:textId="51EABD22" w:rsidR="00C824FC" w:rsidRPr="00C424D2" w:rsidRDefault="00BC6925" w:rsidP="00BC6925">
            <w:pPr>
              <w:pStyle w:val="Heading2"/>
              <w:rPr>
                <w:rFonts w:ascii="Times New Roman" w:hAnsi="Times New Roman" w:cs="Times New Roman"/>
                <w:color w:val="auto"/>
                <w:sz w:val="24"/>
                <w:szCs w:val="24"/>
              </w:rPr>
            </w:pPr>
            <w:r w:rsidRPr="00C424D2">
              <w:rPr>
                <w:rFonts w:ascii="Times New Roman" w:eastAsia="Times New Roman" w:hAnsi="Times New Roman" w:cs="Times New Roman"/>
                <w:color w:val="auto"/>
                <w:kern w:val="0"/>
                <w:sz w:val="24"/>
                <w:szCs w:val="24"/>
                <w14:ligatures w14:val="none"/>
              </w:rPr>
              <w:t>The DeSales University Physician Assistant program is designed to be delivered and completed on a full-time basis over 24 months. Deceleration, as defined by the ARC-PA, is the “Loss of a student from the entering cohort, who remains matriculated in the physician assistant program.” Students who complete the Program requirements within the calendar year that their cohort graduates are not considered decelerated. Requests for deceleration will be handled on a case-by-case basis after full evaluation by the Program Director. Students must submit a written request to the Program Director to decelerate voluntarily. Reasons for deceleration may include, but are not limited to, personal, family, health, or academic concerns that impact the student’s ability to successfully progress through the curriculum. Deceleration is only permitted once during the program. If a student decelerates at any point in the didactic year, they will reenter with the next incoming cohort of students at the beginning of the corresponding semester of the didactic year. If a student decelerates at any point of the clinical year, they must start at the beginning of a rotation. Upon return in the clinical year, remaining rotations will be scheduled according to availability and are at the Program’s discretion. If a student misses two or more semesters in the didactic year or misses three or more consecutive rotations, they may be required to sit for a competency exam before they are readmitted. The content of this exam will be determined by the Program. This examination is designed to assure the Program that the student has retained sufficient base knowledge to return to the Program. A grade of 70% or greater must be achieved to restart. If a student fails the exam, they may retake it one additional time. If this exam is not passed with a grade of at least 70% the student is denied reentry into the Program. Deceleration automatically results in delayed completion of the Program, and any additional financial burdens are the responsibility of the student and may affect financial aid processes.</w:t>
            </w:r>
          </w:p>
        </w:tc>
      </w:tr>
      <w:tr w:rsidR="00C824FC" w:rsidRPr="00C424D2" w14:paraId="320B396D" w14:textId="77777777" w:rsidTr="00C824FC">
        <w:tc>
          <w:tcPr>
            <w:tcW w:w="1106" w:type="pct"/>
          </w:tcPr>
          <w:p w14:paraId="3C548850" w14:textId="2DA6641D"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t xml:space="preserve">A3.14 The program publishes, consistently applies, and makes readily available to enrolled and prospective students: e) policies and procedures for </w:t>
            </w:r>
            <w:r w:rsidRPr="00C424D2">
              <w:rPr>
                <w:rFonts w:ascii="Times New Roman" w:hAnsi="Times New Roman" w:cs="Times New Roman"/>
                <w:b/>
                <w:bCs/>
              </w:rPr>
              <w:lastRenderedPageBreak/>
              <w:t>withdrawal</w:t>
            </w:r>
          </w:p>
        </w:tc>
        <w:tc>
          <w:tcPr>
            <w:tcW w:w="3894" w:type="pct"/>
          </w:tcPr>
          <w:p w14:paraId="391CAAE7"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25" w:name="_Toc175066083"/>
            <w:r w:rsidRPr="00C424D2">
              <w:rPr>
                <w:rFonts w:ascii="Times New Roman" w:eastAsia="Times New Roman" w:hAnsi="Times New Roman" w:cs="Times New Roman"/>
                <w:color w:val="auto"/>
                <w:kern w:val="0"/>
                <w:sz w:val="24"/>
                <w:szCs w:val="24"/>
                <w14:ligatures w14:val="none"/>
              </w:rPr>
              <w:lastRenderedPageBreak/>
              <w:t>Source: PA Program Student Manual</w:t>
            </w:r>
          </w:p>
          <w:bookmarkEnd w:id="25"/>
          <w:p w14:paraId="5A68A2E3" w14:textId="6A72234A" w:rsidR="00BC6925" w:rsidRPr="00C424D2" w:rsidRDefault="00BC6925" w:rsidP="00726159">
            <w:pPr>
              <w:pStyle w:val="Heading2"/>
              <w:rPr>
                <w:rFonts w:ascii="Times New Roman" w:hAnsi="Times New Roman" w:cs="Times New Roman"/>
              </w:rPr>
            </w:pPr>
            <w:r w:rsidRPr="00C424D2">
              <w:rPr>
                <w:rFonts w:ascii="Times New Roman" w:hAnsi="Times New Roman" w:cs="Times New Roman"/>
              </w:rPr>
              <w:t>Withdrawal Policy</w:t>
            </w:r>
          </w:p>
          <w:p w14:paraId="7B3DCEDB" w14:textId="77777777" w:rsidR="00BC6925" w:rsidRPr="00C424D2" w:rsidRDefault="00BC6925" w:rsidP="00BC6925">
            <w:pPr>
              <w:pStyle w:val="BodyText"/>
              <w:spacing w:before="1"/>
              <w:ind w:left="220"/>
            </w:pPr>
            <w:r w:rsidRPr="00C424D2">
              <w:t>To withdraw from the graduate program, the student must:</w:t>
            </w:r>
          </w:p>
          <w:p w14:paraId="0D359316" w14:textId="77777777" w:rsidR="00BC6925" w:rsidRPr="00C424D2" w:rsidRDefault="00BC6925" w:rsidP="00BC6925">
            <w:pPr>
              <w:pStyle w:val="ListParagraph"/>
              <w:widowControl w:val="0"/>
              <w:numPr>
                <w:ilvl w:val="0"/>
                <w:numId w:val="4"/>
              </w:numPr>
              <w:tabs>
                <w:tab w:val="left" w:pos="939"/>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Resolve all financial indebtedness to the University.</w:t>
            </w:r>
          </w:p>
          <w:p w14:paraId="5B585947" w14:textId="77777777" w:rsidR="00BC6925" w:rsidRPr="00C424D2" w:rsidRDefault="00BC6925" w:rsidP="00726159">
            <w:pPr>
              <w:pStyle w:val="ListParagraph"/>
              <w:widowControl w:val="0"/>
              <w:numPr>
                <w:ilvl w:val="0"/>
                <w:numId w:val="4"/>
              </w:numPr>
              <w:tabs>
                <w:tab w:val="left" w:pos="940"/>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Complete a program withdrawal form available from the Program Director. </w:t>
            </w:r>
          </w:p>
          <w:p w14:paraId="6765F206" w14:textId="77777777" w:rsidR="00BC6925" w:rsidRPr="00C424D2" w:rsidRDefault="00BC6925" w:rsidP="00726159">
            <w:pPr>
              <w:pStyle w:val="ListParagraph"/>
              <w:widowControl w:val="0"/>
              <w:numPr>
                <w:ilvl w:val="0"/>
                <w:numId w:val="4"/>
              </w:numPr>
              <w:tabs>
                <w:tab w:val="left" w:pos="940"/>
              </w:tabs>
              <w:autoSpaceDE w:val="0"/>
              <w:autoSpaceDN w:val="0"/>
              <w:spacing w:line="275"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last date of attendance is the date of withdrawal in all cases.</w:t>
            </w:r>
          </w:p>
          <w:p w14:paraId="384C6338" w14:textId="77777777" w:rsidR="00C824FC" w:rsidRPr="00C424D2" w:rsidRDefault="00C824FC" w:rsidP="00293B06">
            <w:pPr>
              <w:pStyle w:val="Heading2"/>
              <w:rPr>
                <w:rFonts w:ascii="Times New Roman" w:hAnsi="Times New Roman" w:cs="Times New Roman"/>
                <w:color w:val="auto"/>
                <w:sz w:val="24"/>
                <w:szCs w:val="24"/>
              </w:rPr>
            </w:pPr>
          </w:p>
        </w:tc>
      </w:tr>
      <w:tr w:rsidR="00C824FC" w:rsidRPr="00C424D2" w14:paraId="2DDC0C6E" w14:textId="77777777" w:rsidTr="00C824FC">
        <w:tc>
          <w:tcPr>
            <w:tcW w:w="1106" w:type="pct"/>
          </w:tcPr>
          <w:p w14:paraId="73A6E363" w14:textId="135AD0B3"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lastRenderedPageBreak/>
              <w:t>A3.14 The program publishes, consistently applies, and makes readily available to enrolled and prospective students: g) policies and procedures for student grievances</w:t>
            </w:r>
          </w:p>
        </w:tc>
        <w:tc>
          <w:tcPr>
            <w:tcW w:w="3894" w:type="pct"/>
          </w:tcPr>
          <w:p w14:paraId="6E707940"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26" w:name="_Toc175066088"/>
            <w:r w:rsidRPr="00C424D2">
              <w:rPr>
                <w:rFonts w:ascii="Times New Roman" w:eastAsia="Times New Roman" w:hAnsi="Times New Roman" w:cs="Times New Roman"/>
                <w:color w:val="auto"/>
                <w:kern w:val="0"/>
                <w:sz w:val="24"/>
                <w:szCs w:val="24"/>
                <w14:ligatures w14:val="none"/>
              </w:rPr>
              <w:t>Source: PA Program Student Manual</w:t>
            </w:r>
          </w:p>
          <w:bookmarkEnd w:id="26"/>
          <w:p w14:paraId="440E1AF6" w14:textId="47647211" w:rsidR="00BC6925" w:rsidRPr="00C424D2" w:rsidRDefault="00BC6925" w:rsidP="00726159">
            <w:pPr>
              <w:pStyle w:val="Heading2"/>
              <w:rPr>
                <w:rFonts w:ascii="Times New Roman" w:hAnsi="Times New Roman" w:cs="Times New Roman"/>
              </w:rPr>
            </w:pPr>
            <w:r w:rsidRPr="00C424D2">
              <w:rPr>
                <w:rFonts w:ascii="Times New Roman" w:hAnsi="Times New Roman" w:cs="Times New Roman"/>
              </w:rPr>
              <w:t>Student Safety and Grievances</w:t>
            </w:r>
          </w:p>
          <w:p w14:paraId="6C2D235C" w14:textId="77777777" w:rsidR="00BC6925" w:rsidRPr="00C424D2" w:rsidRDefault="00BC6925" w:rsidP="00BC6925">
            <w:pPr>
              <w:pStyle w:val="BodyText"/>
              <w:spacing w:before="1"/>
              <w:ind w:left="220" w:right="238"/>
            </w:pPr>
            <w:r w:rsidRPr="00C424D2">
              <w:t xml:space="preserve">The safety of the students is a priority of the Program. If at any time a student feels unsafe or has experienced negative events that interfere with the learning process, they should remove themselves immediately from the situation and report it to the Program Director, Assistant Program Director, Director of Didactic Education, or Director of Clinical Education. In addition, the University has a formal process for grievances and allegations of harassment. Allegations of mistreatment can be reported through the formal University policy. This policy and procedure can be found in the </w:t>
            </w:r>
            <w:r w:rsidRPr="00C424D2">
              <w:rPr>
                <w:i/>
              </w:rPr>
              <w:t>Graduate Catalog</w:t>
            </w:r>
            <w:r w:rsidRPr="00C424D2">
              <w:t>.</w:t>
            </w:r>
          </w:p>
          <w:p w14:paraId="723ACE57" w14:textId="5EBE429B" w:rsidR="00C824FC" w:rsidRPr="00C424D2" w:rsidRDefault="00C824FC" w:rsidP="00293B06">
            <w:pPr>
              <w:pStyle w:val="Heading2"/>
              <w:spacing w:before="275"/>
              <w:rPr>
                <w:rFonts w:ascii="Times New Roman" w:hAnsi="Times New Roman" w:cs="Times New Roman"/>
                <w:color w:val="auto"/>
                <w:sz w:val="24"/>
                <w:szCs w:val="24"/>
              </w:rPr>
            </w:pPr>
          </w:p>
        </w:tc>
      </w:tr>
      <w:tr w:rsidR="00C824FC" w:rsidRPr="00C424D2" w14:paraId="48F25773" w14:textId="77777777" w:rsidTr="00C824FC">
        <w:tc>
          <w:tcPr>
            <w:tcW w:w="1106" w:type="pct"/>
          </w:tcPr>
          <w:p w14:paraId="6DD5B698" w14:textId="190DCAB9"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t>A3.14 The program publishes, consistently applies, and makes readily available to enrolled and prospective students: h) policies and procedures for student appeals</w:t>
            </w:r>
          </w:p>
        </w:tc>
        <w:tc>
          <w:tcPr>
            <w:tcW w:w="3894" w:type="pct"/>
          </w:tcPr>
          <w:p w14:paraId="31638E6A"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27" w:name="_Toc175066085"/>
            <w:r w:rsidRPr="00C424D2">
              <w:rPr>
                <w:rFonts w:ascii="Times New Roman" w:eastAsia="Times New Roman" w:hAnsi="Times New Roman" w:cs="Times New Roman"/>
                <w:color w:val="auto"/>
                <w:kern w:val="0"/>
                <w:sz w:val="24"/>
                <w:szCs w:val="24"/>
                <w14:ligatures w14:val="none"/>
              </w:rPr>
              <w:t>Source: PA Program Student Manual</w:t>
            </w:r>
          </w:p>
          <w:bookmarkEnd w:id="27"/>
          <w:p w14:paraId="2EC94FED" w14:textId="08E27786" w:rsidR="00BC6925" w:rsidRPr="00C424D2" w:rsidRDefault="00BC6925" w:rsidP="00BC6925">
            <w:pPr>
              <w:pStyle w:val="Heading2"/>
              <w:rPr>
                <w:rFonts w:ascii="Times New Roman" w:hAnsi="Times New Roman" w:cs="Times New Roman"/>
              </w:rPr>
            </w:pPr>
            <w:r w:rsidRPr="00C424D2">
              <w:rPr>
                <w:rFonts w:ascii="Times New Roman" w:hAnsi="Times New Roman" w:cs="Times New Roman"/>
              </w:rPr>
              <w:t>Judicial Policies and Appeals</w:t>
            </w:r>
          </w:p>
          <w:p w14:paraId="7C0C047F" w14:textId="77777777" w:rsidR="00BC6925" w:rsidRPr="00C424D2" w:rsidRDefault="00BC6925" w:rsidP="00BC6925">
            <w:pPr>
              <w:pStyle w:val="BodyText"/>
              <w:ind w:left="220" w:right="222"/>
            </w:pPr>
            <w:r w:rsidRPr="00C424D2">
              <w:t xml:space="preserve">The University’s regulations regarding academic policies, academic due process, appeals, plagiarism, and cheating are listed in the </w:t>
            </w:r>
            <w:r w:rsidRPr="00C424D2">
              <w:rPr>
                <w:i/>
              </w:rPr>
              <w:t>Graduate Catalog</w:t>
            </w:r>
            <w:r w:rsidRPr="00C424D2">
              <w:t>. The Physician Assistant Program complies with the University’s policies in these matters. Students with issues in a particular course should initially see the Course Director for the course. If the issue remains unresolved, students may then bring the matter to the Program Director, who may intervene in the situation.</w:t>
            </w:r>
          </w:p>
          <w:p w14:paraId="74156E53" w14:textId="77777777" w:rsidR="00BC6925" w:rsidRPr="00C424D2" w:rsidRDefault="00BC6925" w:rsidP="00BC6925">
            <w:pPr>
              <w:pStyle w:val="BodyText"/>
              <w:ind w:left="220" w:right="222"/>
            </w:pPr>
            <w:r w:rsidRPr="00C424D2">
              <w:t xml:space="preserve">If the student is still dissatisfied with the handling of this matter, they may file a written appeal with the PA Academic Appeals Committee. The Medical Director serves as the Chairperson of the Academic Appeals Committee. The next level would be to petition the Dean of the College of Healthcare Professions, who may resolve the issue or allow the student to take the issue to the Academic Affairs College of Graduate Education. The final appeal of any issue is through the </w:t>
            </w:r>
            <w:proofErr w:type="gramStart"/>
            <w:r w:rsidRPr="00C424D2">
              <w:t>Provost</w:t>
            </w:r>
            <w:proofErr w:type="gramEnd"/>
            <w:r w:rsidRPr="00C424D2">
              <w:t xml:space="preserve">. The </w:t>
            </w:r>
            <w:proofErr w:type="gramStart"/>
            <w:r w:rsidRPr="00C424D2">
              <w:t>Provost</w:t>
            </w:r>
            <w:proofErr w:type="gramEnd"/>
            <w:r w:rsidRPr="00C424D2">
              <w:t xml:space="preserve"> will investigate the issue and make the final decision regarding the matter. The decision of the </w:t>
            </w:r>
            <w:proofErr w:type="gramStart"/>
            <w:r w:rsidRPr="00C424D2">
              <w:t>Provost</w:t>
            </w:r>
            <w:proofErr w:type="gramEnd"/>
            <w:r w:rsidRPr="00C424D2">
              <w:t xml:space="preserve"> is final. All appeals must be made in writing.</w:t>
            </w:r>
          </w:p>
          <w:p w14:paraId="75365F75" w14:textId="77777777" w:rsidR="00BC6925" w:rsidRPr="00C424D2" w:rsidRDefault="00BC6925" w:rsidP="00BC6925">
            <w:pPr>
              <w:pStyle w:val="BodyText"/>
              <w:ind w:left="0"/>
            </w:pPr>
          </w:p>
          <w:p w14:paraId="41F90EB4" w14:textId="11B75186" w:rsidR="00BC6925" w:rsidRPr="00C424D2" w:rsidRDefault="00BC6925" w:rsidP="00BC6925">
            <w:pPr>
              <w:pStyle w:val="Heading2"/>
              <w:rPr>
                <w:rFonts w:ascii="Times New Roman" w:hAnsi="Times New Roman" w:cs="Times New Roman"/>
              </w:rPr>
            </w:pPr>
            <w:bookmarkStart w:id="28" w:name="_Toc175066086"/>
            <w:r w:rsidRPr="00C424D2">
              <w:rPr>
                <w:rFonts w:ascii="Times New Roman" w:hAnsi="Times New Roman" w:cs="Times New Roman"/>
              </w:rPr>
              <w:lastRenderedPageBreak/>
              <w:t>Protocol for Appeals of Dismissal</w:t>
            </w:r>
            <w:bookmarkEnd w:id="28"/>
          </w:p>
          <w:p w14:paraId="0AB5EB55" w14:textId="77777777" w:rsidR="00BC6925" w:rsidRPr="00C424D2" w:rsidRDefault="00BC6925" w:rsidP="00BC6925">
            <w:pPr>
              <w:pStyle w:val="ListParagraph"/>
              <w:widowControl w:val="0"/>
              <w:numPr>
                <w:ilvl w:val="1"/>
                <w:numId w:val="14"/>
              </w:numPr>
              <w:tabs>
                <w:tab w:val="left" w:pos="939"/>
              </w:tabs>
              <w:autoSpaceDE w:val="0"/>
              <w:autoSpaceDN w:val="0"/>
              <w:spacing w:line="293" w:lineRule="exact"/>
              <w:ind w:left="939" w:hanging="359"/>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Probation</w:t>
            </w:r>
            <w:r w:rsidRPr="00C424D2">
              <w:rPr>
                <w:rFonts w:ascii="Times New Roman" w:hAnsi="Times New Roman" w:cs="Times New Roman"/>
              </w:rPr>
              <w:t xml:space="preserve"> </w:t>
            </w:r>
            <w:r w:rsidRPr="00C424D2">
              <w:rPr>
                <w:rFonts w:ascii="Times New Roman" w:eastAsia="Times New Roman" w:hAnsi="Times New Roman" w:cs="Times New Roman"/>
                <w:kern w:val="0"/>
                <w14:ligatures w14:val="none"/>
              </w:rPr>
              <w:t>cannot be appealed since no adverse action has been taken.</w:t>
            </w:r>
          </w:p>
          <w:p w14:paraId="0011CA7D" w14:textId="77777777" w:rsidR="00BC6925" w:rsidRPr="00C424D2" w:rsidRDefault="00BC6925" w:rsidP="00BC6925">
            <w:pPr>
              <w:pStyle w:val="ListParagraph"/>
              <w:widowControl w:val="0"/>
              <w:numPr>
                <w:ilvl w:val="1"/>
                <w:numId w:val="14"/>
              </w:numPr>
              <w:tabs>
                <w:tab w:val="left" w:pos="940"/>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always retains the right to due process. If the student receives a letter of dismissal from the Program for academic or professional reasons, they may appeal this decision.</w:t>
            </w:r>
          </w:p>
          <w:p w14:paraId="4591D023" w14:textId="77777777" w:rsidR="00BC6925" w:rsidRPr="00C424D2" w:rsidRDefault="00BC6925" w:rsidP="00726159">
            <w:pPr>
              <w:pStyle w:val="ListParagraph"/>
              <w:widowControl w:val="0"/>
              <w:numPr>
                <w:ilvl w:val="1"/>
                <w:numId w:val="14"/>
              </w:numPr>
              <w:tabs>
                <w:tab w:val="left" w:pos="940"/>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student will receive notification both via email and mail. The student has one week to appeal from the date of the email.</w:t>
            </w:r>
          </w:p>
          <w:p w14:paraId="05EAA76F" w14:textId="77777777" w:rsidR="00BC6925" w:rsidRPr="00C424D2" w:rsidRDefault="00BC6925" w:rsidP="00726159">
            <w:pPr>
              <w:pStyle w:val="ListParagraph"/>
              <w:widowControl w:val="0"/>
              <w:numPr>
                <w:ilvl w:val="1"/>
                <w:numId w:val="14"/>
              </w:numPr>
              <w:tabs>
                <w:tab w:val="left" w:pos="940"/>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If the student decides to appeal, they should appeal in writing and </w:t>
            </w:r>
            <w:proofErr w:type="gramStart"/>
            <w:r w:rsidRPr="00C424D2">
              <w:rPr>
                <w:rFonts w:ascii="Times New Roman" w:eastAsia="Times New Roman" w:hAnsi="Times New Roman" w:cs="Times New Roman"/>
                <w:kern w:val="0"/>
                <w14:ligatures w14:val="none"/>
              </w:rPr>
              <w:t>address</w:t>
            </w:r>
            <w:proofErr w:type="gramEnd"/>
            <w:r w:rsidRPr="00C424D2">
              <w:rPr>
                <w:rFonts w:ascii="Times New Roman" w:eastAsia="Times New Roman" w:hAnsi="Times New Roman" w:cs="Times New Roman"/>
                <w:kern w:val="0"/>
                <w14:ligatures w14:val="none"/>
              </w:rPr>
              <w:t xml:space="preserve"> the letter to the DeSales Physician Assistant Program Appeals Committee. This letter should contain the reason for the appeal and any mitigating circumstances.</w:t>
            </w:r>
          </w:p>
          <w:p w14:paraId="162610D6" w14:textId="77777777" w:rsidR="00BC6925" w:rsidRPr="00C424D2" w:rsidRDefault="00BC6925" w:rsidP="00726159">
            <w:pPr>
              <w:pStyle w:val="ListParagraph"/>
              <w:widowControl w:val="0"/>
              <w:numPr>
                <w:ilvl w:val="1"/>
                <w:numId w:val="14"/>
              </w:numPr>
              <w:tabs>
                <w:tab w:val="left" w:pos="940"/>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appeal letter should be submitted to the Program Assistant, who will distribute the written appeal to all members of the Appeals Committee.</w:t>
            </w:r>
          </w:p>
          <w:p w14:paraId="4D60AE78" w14:textId="77777777" w:rsidR="00BC6925" w:rsidRPr="00C424D2" w:rsidRDefault="00BC6925" w:rsidP="00726159">
            <w:pPr>
              <w:pStyle w:val="ListParagraph"/>
              <w:widowControl w:val="0"/>
              <w:numPr>
                <w:ilvl w:val="1"/>
                <w:numId w:val="14"/>
              </w:numPr>
              <w:tabs>
                <w:tab w:val="left" w:pos="940"/>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appeals committee may request to meet with the student.</w:t>
            </w:r>
          </w:p>
          <w:p w14:paraId="11120B70" w14:textId="77777777" w:rsidR="00BC6925" w:rsidRPr="00C424D2" w:rsidRDefault="00BC6925" w:rsidP="00726159">
            <w:pPr>
              <w:pStyle w:val="ListParagraph"/>
              <w:widowControl w:val="0"/>
              <w:numPr>
                <w:ilvl w:val="1"/>
                <w:numId w:val="14"/>
              </w:numPr>
              <w:tabs>
                <w:tab w:val="left" w:pos="939"/>
              </w:tabs>
              <w:autoSpaceDE w:val="0"/>
              <w:autoSpaceDN w:val="0"/>
              <w:ind w:right="522"/>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Appeals Committee should ordinarily decide within two weeks. The decision can be to accept the appeal, to accept the appeal with conditions, or to decline the appeal. Conditions may be included at the discretion of the committee and may include, but are not limited to, mandatory class attendance, meetings with faculty, and extra reports or readings.</w:t>
            </w:r>
          </w:p>
          <w:p w14:paraId="7C4D72FE" w14:textId="77777777" w:rsidR="00BC6925" w:rsidRPr="00C424D2" w:rsidRDefault="00BC6925" w:rsidP="00BC6925">
            <w:pPr>
              <w:pStyle w:val="ListParagraph"/>
              <w:widowControl w:val="0"/>
              <w:numPr>
                <w:ilvl w:val="1"/>
                <w:numId w:val="14"/>
              </w:numPr>
              <w:tabs>
                <w:tab w:val="left" w:pos="939"/>
              </w:tabs>
              <w:autoSpaceDE w:val="0"/>
              <w:autoSpaceDN w:val="0"/>
              <w:spacing w:line="293" w:lineRule="exact"/>
              <w:ind w:left="939"/>
              <w:contextualSpacing w:val="0"/>
              <w:rPr>
                <w:rFonts w:ascii="Times New Roman" w:hAnsi="Times New Roman" w:cs="Times New Roman"/>
              </w:rPr>
            </w:pPr>
            <w:r w:rsidRPr="00C424D2">
              <w:rPr>
                <w:rFonts w:ascii="Times New Roman" w:eastAsia="Times New Roman" w:hAnsi="Times New Roman" w:cs="Times New Roman"/>
                <w:kern w:val="0"/>
                <w14:ligatures w14:val="none"/>
              </w:rPr>
              <w:t>The decision of the Appeals Committee is provided to the student in writing.</w:t>
            </w:r>
          </w:p>
          <w:p w14:paraId="42417A07" w14:textId="77777777" w:rsidR="00BC6925" w:rsidRPr="00C424D2" w:rsidRDefault="00BC6925" w:rsidP="00BC6925">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The Program Director, Assistant Program Director, Director of Didactic Education, and Director of Clinical Education are not involved in evaluating or adjudicating student appeals. </w:t>
            </w:r>
          </w:p>
          <w:p w14:paraId="64F32CD7" w14:textId="77777777" w:rsidR="00BC6925" w:rsidRPr="00C424D2" w:rsidRDefault="00BC6925" w:rsidP="00BC6925">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The Program Director, Assistant Program Director, and faculty members will remain available to the student for academic advising; however, they may not assist the student in formulating their appeal.</w:t>
            </w:r>
          </w:p>
          <w:p w14:paraId="600C2D30" w14:textId="77777777" w:rsidR="00BC6925" w:rsidRPr="00C424D2" w:rsidRDefault="00BC6925" w:rsidP="00726159">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 xml:space="preserve">Further appeals may continue at the student’s discretion per university policy as given in the Graduate Catalog on a two-week cycle. The next avenue for the student is to appeal to the Dean of the College of Healthcare Professions. The Dean may rule on the appeal or refer it to the Academic Affairs College of Graduate Education. This committee then makes a recommendation to the Provost of the University, who will decide on the appeal. The decision of the </w:t>
            </w:r>
            <w:proofErr w:type="gramStart"/>
            <w:r w:rsidRPr="00C424D2">
              <w:rPr>
                <w:rFonts w:ascii="Times New Roman" w:eastAsia="Times New Roman" w:hAnsi="Times New Roman" w:cs="Times New Roman"/>
                <w:kern w:val="0"/>
                <w14:ligatures w14:val="none"/>
              </w:rPr>
              <w:t>Provost</w:t>
            </w:r>
            <w:proofErr w:type="gramEnd"/>
            <w:r w:rsidRPr="00C424D2">
              <w:rPr>
                <w:rFonts w:ascii="Times New Roman" w:eastAsia="Times New Roman" w:hAnsi="Times New Roman" w:cs="Times New Roman"/>
                <w:kern w:val="0"/>
                <w14:ligatures w14:val="none"/>
              </w:rPr>
              <w:t xml:space="preserve"> is final.</w:t>
            </w:r>
          </w:p>
          <w:p w14:paraId="4E2E78A8" w14:textId="77777777" w:rsidR="00BC6925" w:rsidRPr="00C424D2" w:rsidRDefault="00BC6925" w:rsidP="00726159">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lastRenderedPageBreak/>
              <w:t>Students in the didactic year may continue in the DeSales Physician Assistant Program while appeals are pending.</w:t>
            </w:r>
          </w:p>
          <w:p w14:paraId="67D7A649" w14:textId="77777777" w:rsidR="00BC6925" w:rsidRPr="00C424D2" w:rsidRDefault="00BC6925" w:rsidP="00726159">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Students in or entering the clinical year will not be allowed to participate in rotations until the appeal is finalized. Resuming clinical rotations must begin at the start of a rotation.</w:t>
            </w:r>
          </w:p>
          <w:p w14:paraId="571335E1" w14:textId="77777777" w:rsidR="00BC6925" w:rsidRPr="00C424D2" w:rsidRDefault="00BC6925" w:rsidP="00726159">
            <w:pPr>
              <w:pStyle w:val="ListParagraph"/>
              <w:widowControl w:val="0"/>
              <w:numPr>
                <w:ilvl w:val="1"/>
                <w:numId w:val="14"/>
              </w:numPr>
              <w:tabs>
                <w:tab w:val="left" w:pos="939"/>
              </w:tabs>
              <w:autoSpaceDE w:val="0"/>
              <w:autoSpaceDN w:val="0"/>
              <w:ind w:left="939" w:right="441"/>
              <w:contextualSpacing w:val="0"/>
              <w:rPr>
                <w:rFonts w:ascii="Times New Roman" w:eastAsia="Times New Roman" w:hAnsi="Times New Roman" w:cs="Times New Roman"/>
                <w:kern w:val="0"/>
                <w14:ligatures w14:val="none"/>
              </w:rPr>
            </w:pPr>
            <w:r w:rsidRPr="00C424D2">
              <w:rPr>
                <w:rFonts w:ascii="Times New Roman" w:eastAsia="Times New Roman" w:hAnsi="Times New Roman" w:cs="Times New Roman"/>
                <w:kern w:val="0"/>
                <w14:ligatures w14:val="none"/>
              </w:rPr>
              <w:t>If the dismissal is upheld, the student’s financial obligation will date back to the original dismissal. Students may incur additional costs if the appeal is accepted. It is the student’s responsibility to contact the Financial Aid Office concerning these issues.</w:t>
            </w:r>
          </w:p>
          <w:p w14:paraId="620815DF" w14:textId="77777777" w:rsidR="00726159" w:rsidRPr="00C424D2" w:rsidRDefault="00726159" w:rsidP="00726159">
            <w:pPr>
              <w:widowControl w:val="0"/>
              <w:tabs>
                <w:tab w:val="left" w:pos="939"/>
              </w:tabs>
              <w:autoSpaceDE w:val="0"/>
              <w:autoSpaceDN w:val="0"/>
              <w:ind w:right="441"/>
              <w:rPr>
                <w:rFonts w:ascii="Times New Roman" w:eastAsia="Times New Roman" w:hAnsi="Times New Roman" w:cs="Times New Roman"/>
                <w:kern w:val="0"/>
                <w14:ligatures w14:val="none"/>
              </w:rPr>
            </w:pPr>
          </w:p>
          <w:p w14:paraId="01CEAC8E" w14:textId="6F5D1C00" w:rsidR="00C824FC" w:rsidRPr="00C424D2" w:rsidRDefault="00BC6925" w:rsidP="00726159">
            <w:pPr>
              <w:widowControl w:val="0"/>
              <w:tabs>
                <w:tab w:val="left" w:pos="939"/>
              </w:tabs>
              <w:autoSpaceDE w:val="0"/>
              <w:autoSpaceDN w:val="0"/>
              <w:ind w:right="441"/>
              <w:rPr>
                <w:rFonts w:ascii="Times New Roman" w:hAnsi="Times New Roman" w:cs="Times New Roman"/>
              </w:rPr>
            </w:pPr>
            <w:r w:rsidRPr="00C424D2">
              <w:rPr>
                <w:rFonts w:ascii="Times New Roman" w:eastAsia="Times New Roman" w:hAnsi="Times New Roman" w:cs="Times New Roman"/>
                <w:kern w:val="0"/>
                <w14:ligatures w14:val="none"/>
              </w:rPr>
              <w:t>If a student decides not to appeal further, the Program Director should be made aware as soon as possible to expedite settling all student accounts.</w:t>
            </w:r>
          </w:p>
        </w:tc>
      </w:tr>
      <w:tr w:rsidR="00C824FC" w:rsidRPr="00C424D2" w14:paraId="5513555E" w14:textId="77777777" w:rsidTr="00C824FC">
        <w:tc>
          <w:tcPr>
            <w:tcW w:w="1106" w:type="pct"/>
          </w:tcPr>
          <w:p w14:paraId="1411B2DE" w14:textId="335E336A" w:rsidR="00C824FC" w:rsidRPr="00C424D2" w:rsidRDefault="00310CB5" w:rsidP="00293B06">
            <w:pPr>
              <w:widowControl w:val="0"/>
              <w:tabs>
                <w:tab w:val="left" w:pos="940"/>
              </w:tabs>
              <w:autoSpaceDE w:val="0"/>
              <w:autoSpaceDN w:val="0"/>
              <w:ind w:right="273"/>
              <w:rPr>
                <w:rFonts w:ascii="Times New Roman" w:hAnsi="Times New Roman" w:cs="Times New Roman"/>
                <w:b/>
                <w:bCs/>
              </w:rPr>
            </w:pPr>
            <w:r w:rsidRPr="00C424D2">
              <w:rPr>
                <w:rFonts w:ascii="Times New Roman" w:hAnsi="Times New Roman" w:cs="Times New Roman"/>
                <w:b/>
                <w:bCs/>
              </w:rPr>
              <w:lastRenderedPageBreak/>
              <w:t>A3.14 The program publishes, consistently applies, and makes readily available to enrolled and prospective students: i) policy for student employment while enrolled in the program</w:t>
            </w:r>
          </w:p>
        </w:tc>
        <w:tc>
          <w:tcPr>
            <w:tcW w:w="3894" w:type="pct"/>
          </w:tcPr>
          <w:p w14:paraId="15AAA105" w14:textId="77777777" w:rsidR="00BC6925" w:rsidRPr="00C424D2" w:rsidRDefault="00BC6925" w:rsidP="00BC6925">
            <w:pPr>
              <w:pStyle w:val="Heading2"/>
              <w:rPr>
                <w:rFonts w:ascii="Times New Roman" w:eastAsia="Times New Roman" w:hAnsi="Times New Roman" w:cs="Times New Roman"/>
                <w:color w:val="auto"/>
                <w:kern w:val="0"/>
                <w:sz w:val="24"/>
                <w:szCs w:val="24"/>
                <w14:ligatures w14:val="none"/>
              </w:rPr>
            </w:pPr>
            <w:bookmarkStart w:id="29" w:name="_Toc175066112"/>
            <w:r w:rsidRPr="00C424D2">
              <w:rPr>
                <w:rFonts w:ascii="Times New Roman" w:eastAsia="Times New Roman" w:hAnsi="Times New Roman" w:cs="Times New Roman"/>
                <w:color w:val="auto"/>
                <w:kern w:val="0"/>
                <w:sz w:val="24"/>
                <w:szCs w:val="24"/>
                <w14:ligatures w14:val="none"/>
              </w:rPr>
              <w:t>Source: PA Program Student Manual</w:t>
            </w:r>
          </w:p>
          <w:bookmarkEnd w:id="29"/>
          <w:p w14:paraId="4851FE4C" w14:textId="10665E95" w:rsidR="00BC6925" w:rsidRPr="00C424D2" w:rsidRDefault="00BC6925" w:rsidP="00BC6925">
            <w:pPr>
              <w:pStyle w:val="Heading2"/>
              <w:rPr>
                <w:rFonts w:ascii="Times New Roman" w:hAnsi="Times New Roman" w:cs="Times New Roman"/>
              </w:rPr>
            </w:pPr>
            <w:r w:rsidRPr="00C424D2">
              <w:rPr>
                <w:rFonts w:ascii="Times New Roman" w:hAnsi="Times New Roman" w:cs="Times New Roman"/>
              </w:rPr>
              <w:t>Work Policy</w:t>
            </w:r>
          </w:p>
          <w:p w14:paraId="0C95730B" w14:textId="77777777" w:rsidR="00BC6925" w:rsidRPr="00C424D2" w:rsidRDefault="00BC6925" w:rsidP="00BC6925">
            <w:pPr>
              <w:pStyle w:val="BodyText"/>
              <w:ind w:left="220" w:right="-100"/>
            </w:pPr>
            <w:r w:rsidRPr="00C424D2">
              <w:t xml:space="preserve">Students are not required to work for the Program in any capacity nor substitute or function as instructional faculty, clinical, or administrative staff. </w:t>
            </w:r>
          </w:p>
          <w:p w14:paraId="5C6B20C5" w14:textId="77777777" w:rsidR="00BC6925" w:rsidRPr="00C424D2" w:rsidRDefault="00BC6925" w:rsidP="00BC6925">
            <w:pPr>
              <w:pStyle w:val="BodyText"/>
              <w:ind w:left="220" w:right="-100"/>
            </w:pPr>
          </w:p>
          <w:p w14:paraId="14D5131D" w14:textId="77777777" w:rsidR="00BC6925" w:rsidRPr="00C424D2" w:rsidRDefault="00BC6925" w:rsidP="00BC6925">
            <w:pPr>
              <w:pStyle w:val="BodyText"/>
              <w:ind w:left="220" w:right="-100"/>
            </w:pPr>
            <w:r w:rsidRPr="00C424D2">
              <w:t xml:space="preserve">The Physician Assistant Program realizes that students have different financial obligations and may need to work while being a student. The Program advises that students consider the rigor of this curriculum when determining a potential work schedule. The student will be expected to attend all mandatory requirements of the didactic year. This curriculum will require a great deal of commitment </w:t>
            </w:r>
            <w:proofErr w:type="gramStart"/>
            <w:r w:rsidRPr="00C424D2">
              <w:t>on</w:t>
            </w:r>
            <w:proofErr w:type="gramEnd"/>
            <w:r w:rsidRPr="00C424D2">
              <w:t xml:space="preserve"> the part of the student.</w:t>
            </w:r>
          </w:p>
          <w:p w14:paraId="4D4B0871" w14:textId="77777777" w:rsidR="00BC6925" w:rsidRPr="00C424D2" w:rsidRDefault="00BC6925" w:rsidP="00BC6925">
            <w:pPr>
              <w:pStyle w:val="BodyText"/>
              <w:ind w:left="0" w:right="-100"/>
            </w:pPr>
          </w:p>
          <w:p w14:paraId="528FA6C6" w14:textId="77777777" w:rsidR="00BC6925" w:rsidRPr="00C424D2" w:rsidRDefault="00BC6925" w:rsidP="00BC6925">
            <w:pPr>
              <w:pStyle w:val="BodyText"/>
              <w:ind w:left="219" w:right="-100"/>
            </w:pPr>
            <w:r w:rsidRPr="00C424D2">
              <w:t>During the clinical phase of the Program, the Program will not allow the student to alter the rotation or site schedule to accommodate a working schedule. Students are reminded that the clinical rotation schedules may include night shifts and weekends as part of the learning experiences.</w:t>
            </w:r>
          </w:p>
          <w:p w14:paraId="64535077" w14:textId="77777777" w:rsidR="00C824FC" w:rsidRPr="00C424D2" w:rsidRDefault="00C824FC" w:rsidP="00293B06">
            <w:pPr>
              <w:pStyle w:val="Heading2"/>
              <w:rPr>
                <w:rFonts w:ascii="Times New Roman" w:hAnsi="Times New Roman" w:cs="Times New Roman"/>
                <w:color w:val="auto"/>
                <w:sz w:val="24"/>
                <w:szCs w:val="24"/>
              </w:rPr>
            </w:pPr>
          </w:p>
        </w:tc>
      </w:tr>
    </w:tbl>
    <w:p w14:paraId="75BFD978" w14:textId="77777777" w:rsidR="009E5D11" w:rsidRPr="00C424D2" w:rsidRDefault="009E5D11">
      <w:pPr>
        <w:rPr>
          <w:rFonts w:ascii="Times New Roman" w:hAnsi="Times New Roman" w:cs="Times New Roman"/>
        </w:rPr>
      </w:pPr>
    </w:p>
    <w:sectPr w:rsidR="009E5D11" w:rsidRPr="00C424D2" w:rsidSect="00C824F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A95"/>
    <w:multiLevelType w:val="hybridMultilevel"/>
    <w:tmpl w:val="2DAEF7D4"/>
    <w:lvl w:ilvl="0" w:tplc="FFFFFFFF">
      <w:numFmt w:val="bullet"/>
      <w:lvlText w:val=""/>
      <w:lvlJc w:val="left"/>
      <w:pPr>
        <w:ind w:left="940" w:hanging="360"/>
      </w:pPr>
      <w:rPr>
        <w:rFonts w:ascii="Wingdings" w:eastAsia="Wingdings" w:hAnsi="Wingdings" w:cs="Wingdings" w:hint="default"/>
        <w:b w:val="0"/>
        <w:bCs w:val="0"/>
        <w:i w:val="0"/>
        <w:iCs w:val="0"/>
        <w:spacing w:val="0"/>
        <w:w w:val="100"/>
        <w:sz w:val="24"/>
        <w:szCs w:val="24"/>
        <w:lang w:val="en-US" w:eastAsia="en-US" w:bidi="ar-SA"/>
      </w:rPr>
    </w:lvl>
    <w:lvl w:ilvl="1" w:tplc="04090001">
      <w:start w:val="1"/>
      <w:numFmt w:val="bullet"/>
      <w:lvlText w:val=""/>
      <w:lvlJc w:val="left"/>
      <w:pPr>
        <w:ind w:left="940" w:hanging="360"/>
      </w:pPr>
      <w:rPr>
        <w:rFonts w:ascii="Symbol" w:hAnsi="Symbol" w:hint="default"/>
      </w:rPr>
    </w:lvl>
    <w:lvl w:ilvl="2" w:tplc="FFFFFFFF">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3037"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7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07"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1" w15:restartNumberingAfterBreak="0">
    <w:nsid w:val="025A74CF"/>
    <w:multiLevelType w:val="hybridMultilevel"/>
    <w:tmpl w:val="F572DC96"/>
    <w:lvl w:ilvl="0" w:tplc="02CE0744">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FD4023FC">
      <w:numFmt w:val="bullet"/>
      <w:lvlText w:val="•"/>
      <w:lvlJc w:val="left"/>
      <w:pPr>
        <w:ind w:left="960" w:hanging="540"/>
      </w:pPr>
      <w:rPr>
        <w:rFonts w:hint="default"/>
        <w:lang w:val="en-US" w:eastAsia="en-US" w:bidi="ar-SA"/>
      </w:rPr>
    </w:lvl>
    <w:lvl w:ilvl="2" w:tplc="E8E682AE">
      <w:numFmt w:val="bullet"/>
      <w:lvlText w:val="•"/>
      <w:lvlJc w:val="left"/>
      <w:pPr>
        <w:ind w:left="1321" w:hanging="540"/>
      </w:pPr>
      <w:rPr>
        <w:rFonts w:hint="default"/>
        <w:lang w:val="en-US" w:eastAsia="en-US" w:bidi="ar-SA"/>
      </w:rPr>
    </w:lvl>
    <w:lvl w:ilvl="3" w:tplc="E50ED46E">
      <w:numFmt w:val="bullet"/>
      <w:lvlText w:val="•"/>
      <w:lvlJc w:val="left"/>
      <w:pPr>
        <w:ind w:left="1681" w:hanging="540"/>
      </w:pPr>
      <w:rPr>
        <w:rFonts w:hint="default"/>
        <w:lang w:val="en-US" w:eastAsia="en-US" w:bidi="ar-SA"/>
      </w:rPr>
    </w:lvl>
    <w:lvl w:ilvl="4" w:tplc="190E6C2A">
      <w:numFmt w:val="bullet"/>
      <w:lvlText w:val="•"/>
      <w:lvlJc w:val="left"/>
      <w:pPr>
        <w:ind w:left="2042" w:hanging="540"/>
      </w:pPr>
      <w:rPr>
        <w:rFonts w:hint="default"/>
        <w:lang w:val="en-US" w:eastAsia="en-US" w:bidi="ar-SA"/>
      </w:rPr>
    </w:lvl>
    <w:lvl w:ilvl="5" w:tplc="24AC442E">
      <w:numFmt w:val="bullet"/>
      <w:lvlText w:val="•"/>
      <w:lvlJc w:val="left"/>
      <w:pPr>
        <w:ind w:left="2403" w:hanging="540"/>
      </w:pPr>
      <w:rPr>
        <w:rFonts w:hint="default"/>
        <w:lang w:val="en-US" w:eastAsia="en-US" w:bidi="ar-SA"/>
      </w:rPr>
    </w:lvl>
    <w:lvl w:ilvl="6" w:tplc="FFEA564A">
      <w:numFmt w:val="bullet"/>
      <w:lvlText w:val="•"/>
      <w:lvlJc w:val="left"/>
      <w:pPr>
        <w:ind w:left="2763" w:hanging="540"/>
      </w:pPr>
      <w:rPr>
        <w:rFonts w:hint="default"/>
        <w:lang w:val="en-US" w:eastAsia="en-US" w:bidi="ar-SA"/>
      </w:rPr>
    </w:lvl>
    <w:lvl w:ilvl="7" w:tplc="C840E8A6">
      <w:numFmt w:val="bullet"/>
      <w:lvlText w:val="•"/>
      <w:lvlJc w:val="left"/>
      <w:pPr>
        <w:ind w:left="3124" w:hanging="540"/>
      </w:pPr>
      <w:rPr>
        <w:rFonts w:hint="default"/>
        <w:lang w:val="en-US" w:eastAsia="en-US" w:bidi="ar-SA"/>
      </w:rPr>
    </w:lvl>
    <w:lvl w:ilvl="8" w:tplc="E5B84336">
      <w:numFmt w:val="bullet"/>
      <w:lvlText w:val="•"/>
      <w:lvlJc w:val="left"/>
      <w:pPr>
        <w:ind w:left="3484" w:hanging="540"/>
      </w:pPr>
      <w:rPr>
        <w:rFonts w:hint="default"/>
        <w:lang w:val="en-US" w:eastAsia="en-US" w:bidi="ar-SA"/>
      </w:rPr>
    </w:lvl>
  </w:abstractNum>
  <w:abstractNum w:abstractNumId="2" w15:restartNumberingAfterBreak="0">
    <w:nsid w:val="033F2CA0"/>
    <w:multiLevelType w:val="hybridMultilevel"/>
    <w:tmpl w:val="68B0A3AC"/>
    <w:lvl w:ilvl="0" w:tplc="144E3F4E">
      <w:numFmt w:val="bullet"/>
      <w:lvlText w:val=""/>
      <w:lvlJc w:val="left"/>
      <w:pPr>
        <w:ind w:left="940" w:hanging="360"/>
      </w:pPr>
      <w:rPr>
        <w:rFonts w:ascii="Wingdings" w:eastAsia="Wingdings" w:hAnsi="Wingdings" w:cs="Wingdings" w:hint="default"/>
        <w:b w:val="0"/>
        <w:bCs w:val="0"/>
        <w:i w:val="0"/>
        <w:iCs w:val="0"/>
        <w:spacing w:val="0"/>
        <w:w w:val="100"/>
        <w:sz w:val="24"/>
        <w:szCs w:val="24"/>
        <w:lang w:val="en-US" w:eastAsia="en-US" w:bidi="ar-SA"/>
      </w:rPr>
    </w:lvl>
    <w:lvl w:ilvl="1" w:tplc="04090001">
      <w:start w:val="1"/>
      <w:numFmt w:val="bullet"/>
      <w:lvlText w:val=""/>
      <w:lvlJc w:val="left"/>
      <w:pPr>
        <w:ind w:left="1300" w:hanging="360"/>
      </w:pPr>
      <w:rPr>
        <w:rFonts w:ascii="Symbol" w:hAnsi="Symbol" w:hint="default"/>
      </w:rPr>
    </w:lvl>
    <w:lvl w:ilvl="2" w:tplc="B2724B66">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3" w:tplc="E6EECAEE">
      <w:numFmt w:val="bullet"/>
      <w:lvlText w:val="•"/>
      <w:lvlJc w:val="left"/>
      <w:pPr>
        <w:ind w:left="3037" w:hanging="360"/>
      </w:pPr>
      <w:rPr>
        <w:rFonts w:hint="default"/>
        <w:lang w:val="en-US" w:eastAsia="en-US" w:bidi="ar-SA"/>
      </w:rPr>
    </w:lvl>
    <w:lvl w:ilvl="4" w:tplc="944A80C6">
      <w:numFmt w:val="bullet"/>
      <w:lvlText w:val="•"/>
      <w:lvlJc w:val="left"/>
      <w:pPr>
        <w:ind w:left="4055" w:hanging="360"/>
      </w:pPr>
      <w:rPr>
        <w:rFonts w:hint="default"/>
        <w:lang w:val="en-US" w:eastAsia="en-US" w:bidi="ar-SA"/>
      </w:rPr>
    </w:lvl>
    <w:lvl w:ilvl="5" w:tplc="D21C217A">
      <w:numFmt w:val="bullet"/>
      <w:lvlText w:val="•"/>
      <w:lvlJc w:val="left"/>
      <w:pPr>
        <w:ind w:left="5072" w:hanging="360"/>
      </w:pPr>
      <w:rPr>
        <w:rFonts w:hint="default"/>
        <w:lang w:val="en-US" w:eastAsia="en-US" w:bidi="ar-SA"/>
      </w:rPr>
    </w:lvl>
    <w:lvl w:ilvl="6" w:tplc="B39CE350">
      <w:numFmt w:val="bullet"/>
      <w:lvlText w:val="•"/>
      <w:lvlJc w:val="left"/>
      <w:pPr>
        <w:ind w:left="6090" w:hanging="360"/>
      </w:pPr>
      <w:rPr>
        <w:rFonts w:hint="default"/>
        <w:lang w:val="en-US" w:eastAsia="en-US" w:bidi="ar-SA"/>
      </w:rPr>
    </w:lvl>
    <w:lvl w:ilvl="7" w:tplc="057830B0">
      <w:numFmt w:val="bullet"/>
      <w:lvlText w:val="•"/>
      <w:lvlJc w:val="left"/>
      <w:pPr>
        <w:ind w:left="7107" w:hanging="360"/>
      </w:pPr>
      <w:rPr>
        <w:rFonts w:hint="default"/>
        <w:lang w:val="en-US" w:eastAsia="en-US" w:bidi="ar-SA"/>
      </w:rPr>
    </w:lvl>
    <w:lvl w:ilvl="8" w:tplc="5C0EE10A">
      <w:numFmt w:val="bullet"/>
      <w:lvlText w:val="•"/>
      <w:lvlJc w:val="left"/>
      <w:pPr>
        <w:ind w:left="8125" w:hanging="360"/>
      </w:pPr>
      <w:rPr>
        <w:rFonts w:hint="default"/>
        <w:lang w:val="en-US" w:eastAsia="en-US" w:bidi="ar-SA"/>
      </w:rPr>
    </w:lvl>
  </w:abstractNum>
  <w:abstractNum w:abstractNumId="3" w15:restartNumberingAfterBreak="0">
    <w:nsid w:val="08153358"/>
    <w:multiLevelType w:val="multilevel"/>
    <w:tmpl w:val="CA329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C3783B"/>
    <w:multiLevelType w:val="hybridMultilevel"/>
    <w:tmpl w:val="0824C7AC"/>
    <w:lvl w:ilvl="0" w:tplc="4F66879A">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8180E"/>
    <w:multiLevelType w:val="hybridMultilevel"/>
    <w:tmpl w:val="EE4EBAB2"/>
    <w:lvl w:ilvl="0" w:tplc="CFB84D2C">
      <w:numFmt w:val="bullet"/>
      <w:lvlText w:val="•"/>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D63558">
      <w:numFmt w:val="bullet"/>
      <w:lvlText w:val="•"/>
      <w:lvlJc w:val="left"/>
      <w:pPr>
        <w:ind w:left="1826" w:hanging="360"/>
      </w:pPr>
      <w:rPr>
        <w:rFonts w:hint="default"/>
        <w:lang w:val="en-US" w:eastAsia="en-US" w:bidi="ar-SA"/>
      </w:rPr>
    </w:lvl>
    <w:lvl w:ilvl="2" w:tplc="C2585F80">
      <w:numFmt w:val="bullet"/>
      <w:lvlText w:val="•"/>
      <w:lvlJc w:val="left"/>
      <w:pPr>
        <w:ind w:left="2712" w:hanging="360"/>
      </w:pPr>
      <w:rPr>
        <w:rFonts w:hint="default"/>
        <w:lang w:val="en-US" w:eastAsia="en-US" w:bidi="ar-SA"/>
      </w:rPr>
    </w:lvl>
    <w:lvl w:ilvl="3" w:tplc="4B103DF0">
      <w:numFmt w:val="bullet"/>
      <w:lvlText w:val="•"/>
      <w:lvlJc w:val="left"/>
      <w:pPr>
        <w:ind w:left="3598" w:hanging="360"/>
      </w:pPr>
      <w:rPr>
        <w:rFonts w:hint="default"/>
        <w:lang w:val="en-US" w:eastAsia="en-US" w:bidi="ar-SA"/>
      </w:rPr>
    </w:lvl>
    <w:lvl w:ilvl="4" w:tplc="7BCA82FA">
      <w:numFmt w:val="bullet"/>
      <w:lvlText w:val="•"/>
      <w:lvlJc w:val="left"/>
      <w:pPr>
        <w:ind w:left="4484" w:hanging="360"/>
      </w:pPr>
      <w:rPr>
        <w:rFonts w:hint="default"/>
        <w:lang w:val="en-US" w:eastAsia="en-US" w:bidi="ar-SA"/>
      </w:rPr>
    </w:lvl>
    <w:lvl w:ilvl="5" w:tplc="4E12909C">
      <w:numFmt w:val="bullet"/>
      <w:lvlText w:val="•"/>
      <w:lvlJc w:val="left"/>
      <w:pPr>
        <w:ind w:left="5370" w:hanging="360"/>
      </w:pPr>
      <w:rPr>
        <w:rFonts w:hint="default"/>
        <w:lang w:val="en-US" w:eastAsia="en-US" w:bidi="ar-SA"/>
      </w:rPr>
    </w:lvl>
    <w:lvl w:ilvl="6" w:tplc="1CB0CC2C">
      <w:numFmt w:val="bullet"/>
      <w:lvlText w:val="•"/>
      <w:lvlJc w:val="left"/>
      <w:pPr>
        <w:ind w:left="6256" w:hanging="360"/>
      </w:pPr>
      <w:rPr>
        <w:rFonts w:hint="default"/>
        <w:lang w:val="en-US" w:eastAsia="en-US" w:bidi="ar-SA"/>
      </w:rPr>
    </w:lvl>
    <w:lvl w:ilvl="7" w:tplc="4D24B260">
      <w:numFmt w:val="bullet"/>
      <w:lvlText w:val="•"/>
      <w:lvlJc w:val="left"/>
      <w:pPr>
        <w:ind w:left="7142" w:hanging="360"/>
      </w:pPr>
      <w:rPr>
        <w:rFonts w:hint="default"/>
        <w:lang w:val="en-US" w:eastAsia="en-US" w:bidi="ar-SA"/>
      </w:rPr>
    </w:lvl>
    <w:lvl w:ilvl="8" w:tplc="7F80B9CC">
      <w:numFmt w:val="bullet"/>
      <w:lvlText w:val="•"/>
      <w:lvlJc w:val="left"/>
      <w:pPr>
        <w:ind w:left="8028" w:hanging="360"/>
      </w:pPr>
      <w:rPr>
        <w:rFonts w:hint="default"/>
        <w:lang w:val="en-US" w:eastAsia="en-US" w:bidi="ar-SA"/>
      </w:rPr>
    </w:lvl>
  </w:abstractNum>
  <w:abstractNum w:abstractNumId="6" w15:restartNumberingAfterBreak="0">
    <w:nsid w:val="14B76630"/>
    <w:multiLevelType w:val="hybridMultilevel"/>
    <w:tmpl w:val="67AC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825D2"/>
    <w:multiLevelType w:val="hybridMultilevel"/>
    <w:tmpl w:val="BF8850BE"/>
    <w:lvl w:ilvl="0" w:tplc="04090001">
      <w:start w:val="1"/>
      <w:numFmt w:val="bullet"/>
      <w:lvlText w:val=""/>
      <w:lvlJc w:val="left"/>
      <w:pPr>
        <w:ind w:left="94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300" w:hanging="360"/>
      </w:pPr>
      <w:rPr>
        <w:rFonts w:ascii="Verdana" w:eastAsia="Verdana" w:hAnsi="Verdana" w:cs="Verdana" w:hint="default"/>
        <w:spacing w:val="0"/>
        <w:w w:val="84"/>
        <w:lang w:val="en-US" w:eastAsia="en-US" w:bidi="ar-SA"/>
      </w:rPr>
    </w:lvl>
    <w:lvl w:ilvl="2" w:tplc="FFFFFFFF">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3037"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7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07"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8" w15:restartNumberingAfterBreak="0">
    <w:nsid w:val="267D5612"/>
    <w:multiLevelType w:val="hybridMultilevel"/>
    <w:tmpl w:val="8E84D07C"/>
    <w:lvl w:ilvl="0" w:tplc="BEDEF754">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0B44B216">
      <w:numFmt w:val="bullet"/>
      <w:lvlText w:val="•"/>
      <w:lvlJc w:val="left"/>
      <w:pPr>
        <w:ind w:left="960" w:hanging="540"/>
      </w:pPr>
      <w:rPr>
        <w:rFonts w:hint="default"/>
        <w:lang w:val="en-US" w:eastAsia="en-US" w:bidi="ar-SA"/>
      </w:rPr>
    </w:lvl>
    <w:lvl w:ilvl="2" w:tplc="8DEE5672">
      <w:numFmt w:val="bullet"/>
      <w:lvlText w:val="•"/>
      <w:lvlJc w:val="left"/>
      <w:pPr>
        <w:ind w:left="1321" w:hanging="540"/>
      </w:pPr>
      <w:rPr>
        <w:rFonts w:hint="default"/>
        <w:lang w:val="en-US" w:eastAsia="en-US" w:bidi="ar-SA"/>
      </w:rPr>
    </w:lvl>
    <w:lvl w:ilvl="3" w:tplc="E7C8917C">
      <w:numFmt w:val="bullet"/>
      <w:lvlText w:val="•"/>
      <w:lvlJc w:val="left"/>
      <w:pPr>
        <w:ind w:left="1681" w:hanging="540"/>
      </w:pPr>
      <w:rPr>
        <w:rFonts w:hint="default"/>
        <w:lang w:val="en-US" w:eastAsia="en-US" w:bidi="ar-SA"/>
      </w:rPr>
    </w:lvl>
    <w:lvl w:ilvl="4" w:tplc="E63AFC14">
      <w:numFmt w:val="bullet"/>
      <w:lvlText w:val="•"/>
      <w:lvlJc w:val="left"/>
      <w:pPr>
        <w:ind w:left="2042" w:hanging="540"/>
      </w:pPr>
      <w:rPr>
        <w:rFonts w:hint="default"/>
        <w:lang w:val="en-US" w:eastAsia="en-US" w:bidi="ar-SA"/>
      </w:rPr>
    </w:lvl>
    <w:lvl w:ilvl="5" w:tplc="2568634E">
      <w:numFmt w:val="bullet"/>
      <w:lvlText w:val="•"/>
      <w:lvlJc w:val="left"/>
      <w:pPr>
        <w:ind w:left="2403" w:hanging="540"/>
      </w:pPr>
      <w:rPr>
        <w:rFonts w:hint="default"/>
        <w:lang w:val="en-US" w:eastAsia="en-US" w:bidi="ar-SA"/>
      </w:rPr>
    </w:lvl>
    <w:lvl w:ilvl="6" w:tplc="20DAB342">
      <w:numFmt w:val="bullet"/>
      <w:lvlText w:val="•"/>
      <w:lvlJc w:val="left"/>
      <w:pPr>
        <w:ind w:left="2763" w:hanging="540"/>
      </w:pPr>
      <w:rPr>
        <w:rFonts w:hint="default"/>
        <w:lang w:val="en-US" w:eastAsia="en-US" w:bidi="ar-SA"/>
      </w:rPr>
    </w:lvl>
    <w:lvl w:ilvl="7" w:tplc="942CE160">
      <w:numFmt w:val="bullet"/>
      <w:lvlText w:val="•"/>
      <w:lvlJc w:val="left"/>
      <w:pPr>
        <w:ind w:left="3124" w:hanging="540"/>
      </w:pPr>
      <w:rPr>
        <w:rFonts w:hint="default"/>
        <w:lang w:val="en-US" w:eastAsia="en-US" w:bidi="ar-SA"/>
      </w:rPr>
    </w:lvl>
    <w:lvl w:ilvl="8" w:tplc="E3364F82">
      <w:numFmt w:val="bullet"/>
      <w:lvlText w:val="•"/>
      <w:lvlJc w:val="left"/>
      <w:pPr>
        <w:ind w:left="3484" w:hanging="540"/>
      </w:pPr>
      <w:rPr>
        <w:rFonts w:hint="default"/>
        <w:lang w:val="en-US" w:eastAsia="en-US" w:bidi="ar-SA"/>
      </w:rPr>
    </w:lvl>
  </w:abstractNum>
  <w:abstractNum w:abstractNumId="9" w15:restartNumberingAfterBreak="0">
    <w:nsid w:val="27006032"/>
    <w:multiLevelType w:val="hybridMultilevel"/>
    <w:tmpl w:val="52CCDDA4"/>
    <w:lvl w:ilvl="0" w:tplc="86CE0746">
      <w:numFmt w:val="bullet"/>
      <w:lvlText w:val="•"/>
      <w:lvlJc w:val="left"/>
      <w:pPr>
        <w:ind w:left="590" w:hanging="540"/>
      </w:pPr>
      <w:rPr>
        <w:rFonts w:ascii="Verdana" w:eastAsia="Verdana" w:hAnsi="Verdana" w:cs="Verdana" w:hint="default"/>
        <w:b w:val="0"/>
        <w:bCs w:val="0"/>
        <w:i w:val="0"/>
        <w:iCs w:val="0"/>
        <w:spacing w:val="0"/>
        <w:w w:val="84"/>
        <w:sz w:val="24"/>
        <w:szCs w:val="24"/>
        <w:lang w:val="en-US" w:eastAsia="en-US" w:bidi="ar-SA"/>
      </w:rPr>
    </w:lvl>
    <w:lvl w:ilvl="1" w:tplc="5BCC0AE0">
      <w:numFmt w:val="bullet"/>
      <w:lvlText w:val="•"/>
      <w:lvlJc w:val="left"/>
      <w:pPr>
        <w:ind w:left="960" w:hanging="540"/>
      </w:pPr>
      <w:rPr>
        <w:rFonts w:hint="default"/>
        <w:lang w:val="en-US" w:eastAsia="en-US" w:bidi="ar-SA"/>
      </w:rPr>
    </w:lvl>
    <w:lvl w:ilvl="2" w:tplc="8F9CFCAE">
      <w:numFmt w:val="bullet"/>
      <w:lvlText w:val="•"/>
      <w:lvlJc w:val="left"/>
      <w:pPr>
        <w:ind w:left="1321" w:hanging="540"/>
      </w:pPr>
      <w:rPr>
        <w:rFonts w:hint="default"/>
        <w:lang w:val="en-US" w:eastAsia="en-US" w:bidi="ar-SA"/>
      </w:rPr>
    </w:lvl>
    <w:lvl w:ilvl="3" w:tplc="60EA7660">
      <w:numFmt w:val="bullet"/>
      <w:lvlText w:val="•"/>
      <w:lvlJc w:val="left"/>
      <w:pPr>
        <w:ind w:left="1681" w:hanging="540"/>
      </w:pPr>
      <w:rPr>
        <w:rFonts w:hint="default"/>
        <w:lang w:val="en-US" w:eastAsia="en-US" w:bidi="ar-SA"/>
      </w:rPr>
    </w:lvl>
    <w:lvl w:ilvl="4" w:tplc="CECE6C7A">
      <w:numFmt w:val="bullet"/>
      <w:lvlText w:val="•"/>
      <w:lvlJc w:val="left"/>
      <w:pPr>
        <w:ind w:left="2042" w:hanging="540"/>
      </w:pPr>
      <w:rPr>
        <w:rFonts w:hint="default"/>
        <w:lang w:val="en-US" w:eastAsia="en-US" w:bidi="ar-SA"/>
      </w:rPr>
    </w:lvl>
    <w:lvl w:ilvl="5" w:tplc="EEEC7956">
      <w:numFmt w:val="bullet"/>
      <w:lvlText w:val="•"/>
      <w:lvlJc w:val="left"/>
      <w:pPr>
        <w:ind w:left="2403" w:hanging="540"/>
      </w:pPr>
      <w:rPr>
        <w:rFonts w:hint="default"/>
        <w:lang w:val="en-US" w:eastAsia="en-US" w:bidi="ar-SA"/>
      </w:rPr>
    </w:lvl>
    <w:lvl w:ilvl="6" w:tplc="4B08C24C">
      <w:numFmt w:val="bullet"/>
      <w:lvlText w:val="•"/>
      <w:lvlJc w:val="left"/>
      <w:pPr>
        <w:ind w:left="2763" w:hanging="540"/>
      </w:pPr>
      <w:rPr>
        <w:rFonts w:hint="default"/>
        <w:lang w:val="en-US" w:eastAsia="en-US" w:bidi="ar-SA"/>
      </w:rPr>
    </w:lvl>
    <w:lvl w:ilvl="7" w:tplc="8600193C">
      <w:numFmt w:val="bullet"/>
      <w:lvlText w:val="•"/>
      <w:lvlJc w:val="left"/>
      <w:pPr>
        <w:ind w:left="3124" w:hanging="540"/>
      </w:pPr>
      <w:rPr>
        <w:rFonts w:hint="default"/>
        <w:lang w:val="en-US" w:eastAsia="en-US" w:bidi="ar-SA"/>
      </w:rPr>
    </w:lvl>
    <w:lvl w:ilvl="8" w:tplc="758E2436">
      <w:numFmt w:val="bullet"/>
      <w:lvlText w:val="•"/>
      <w:lvlJc w:val="left"/>
      <w:pPr>
        <w:ind w:left="3484" w:hanging="540"/>
      </w:pPr>
      <w:rPr>
        <w:rFonts w:hint="default"/>
        <w:lang w:val="en-US" w:eastAsia="en-US" w:bidi="ar-SA"/>
      </w:rPr>
    </w:lvl>
  </w:abstractNum>
  <w:abstractNum w:abstractNumId="10" w15:restartNumberingAfterBreak="0">
    <w:nsid w:val="274B13F8"/>
    <w:multiLevelType w:val="hybridMultilevel"/>
    <w:tmpl w:val="9798396C"/>
    <w:lvl w:ilvl="0" w:tplc="3BF80F4A">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D4043146">
      <w:numFmt w:val="bullet"/>
      <w:lvlText w:val="•"/>
      <w:lvlJc w:val="left"/>
      <w:pPr>
        <w:ind w:left="960" w:hanging="540"/>
      </w:pPr>
      <w:rPr>
        <w:rFonts w:hint="default"/>
        <w:lang w:val="en-US" w:eastAsia="en-US" w:bidi="ar-SA"/>
      </w:rPr>
    </w:lvl>
    <w:lvl w:ilvl="2" w:tplc="97BED126">
      <w:numFmt w:val="bullet"/>
      <w:lvlText w:val="•"/>
      <w:lvlJc w:val="left"/>
      <w:pPr>
        <w:ind w:left="1321" w:hanging="540"/>
      </w:pPr>
      <w:rPr>
        <w:rFonts w:hint="default"/>
        <w:lang w:val="en-US" w:eastAsia="en-US" w:bidi="ar-SA"/>
      </w:rPr>
    </w:lvl>
    <w:lvl w:ilvl="3" w:tplc="27FE8BDE">
      <w:numFmt w:val="bullet"/>
      <w:lvlText w:val="•"/>
      <w:lvlJc w:val="left"/>
      <w:pPr>
        <w:ind w:left="1681" w:hanging="540"/>
      </w:pPr>
      <w:rPr>
        <w:rFonts w:hint="default"/>
        <w:lang w:val="en-US" w:eastAsia="en-US" w:bidi="ar-SA"/>
      </w:rPr>
    </w:lvl>
    <w:lvl w:ilvl="4" w:tplc="37A2B126">
      <w:numFmt w:val="bullet"/>
      <w:lvlText w:val="•"/>
      <w:lvlJc w:val="left"/>
      <w:pPr>
        <w:ind w:left="2042" w:hanging="540"/>
      </w:pPr>
      <w:rPr>
        <w:rFonts w:hint="default"/>
        <w:lang w:val="en-US" w:eastAsia="en-US" w:bidi="ar-SA"/>
      </w:rPr>
    </w:lvl>
    <w:lvl w:ilvl="5" w:tplc="924A86F6">
      <w:numFmt w:val="bullet"/>
      <w:lvlText w:val="•"/>
      <w:lvlJc w:val="left"/>
      <w:pPr>
        <w:ind w:left="2403" w:hanging="540"/>
      </w:pPr>
      <w:rPr>
        <w:rFonts w:hint="default"/>
        <w:lang w:val="en-US" w:eastAsia="en-US" w:bidi="ar-SA"/>
      </w:rPr>
    </w:lvl>
    <w:lvl w:ilvl="6" w:tplc="0B3C5894">
      <w:numFmt w:val="bullet"/>
      <w:lvlText w:val="•"/>
      <w:lvlJc w:val="left"/>
      <w:pPr>
        <w:ind w:left="2763" w:hanging="540"/>
      </w:pPr>
      <w:rPr>
        <w:rFonts w:hint="default"/>
        <w:lang w:val="en-US" w:eastAsia="en-US" w:bidi="ar-SA"/>
      </w:rPr>
    </w:lvl>
    <w:lvl w:ilvl="7" w:tplc="A23EB516">
      <w:numFmt w:val="bullet"/>
      <w:lvlText w:val="•"/>
      <w:lvlJc w:val="left"/>
      <w:pPr>
        <w:ind w:left="3124" w:hanging="540"/>
      </w:pPr>
      <w:rPr>
        <w:rFonts w:hint="default"/>
        <w:lang w:val="en-US" w:eastAsia="en-US" w:bidi="ar-SA"/>
      </w:rPr>
    </w:lvl>
    <w:lvl w:ilvl="8" w:tplc="BAEC71F8">
      <w:numFmt w:val="bullet"/>
      <w:lvlText w:val="•"/>
      <w:lvlJc w:val="left"/>
      <w:pPr>
        <w:ind w:left="3484" w:hanging="540"/>
      </w:pPr>
      <w:rPr>
        <w:rFonts w:hint="default"/>
        <w:lang w:val="en-US" w:eastAsia="en-US" w:bidi="ar-SA"/>
      </w:rPr>
    </w:lvl>
  </w:abstractNum>
  <w:abstractNum w:abstractNumId="11" w15:restartNumberingAfterBreak="0">
    <w:nsid w:val="320060F8"/>
    <w:multiLevelType w:val="hybridMultilevel"/>
    <w:tmpl w:val="A984A1F0"/>
    <w:lvl w:ilvl="0" w:tplc="04090001">
      <w:start w:val="1"/>
      <w:numFmt w:val="bullet"/>
      <w:lvlText w:val=""/>
      <w:lvlJc w:val="left"/>
      <w:pPr>
        <w:ind w:left="940" w:hanging="360"/>
      </w:pPr>
      <w:rPr>
        <w:rFonts w:ascii="Symbol" w:hAnsi="Symbol" w:hint="default"/>
        <w:b w:val="0"/>
        <w:bCs w:val="0"/>
        <w:i w:val="0"/>
        <w:iCs w:val="0"/>
        <w:spacing w:val="0"/>
        <w:w w:val="100"/>
        <w:sz w:val="24"/>
        <w:szCs w:val="24"/>
        <w:lang w:val="en-US" w:eastAsia="en-US" w:bidi="ar-SA"/>
      </w:rPr>
    </w:lvl>
    <w:lvl w:ilvl="1" w:tplc="FFFFFFFF">
      <w:start w:val="1"/>
      <w:numFmt w:val="bullet"/>
      <w:lvlText w:val=""/>
      <w:lvlJc w:val="left"/>
      <w:pPr>
        <w:ind w:left="1300" w:hanging="360"/>
      </w:pPr>
      <w:rPr>
        <w:rFonts w:ascii="Symbol" w:hAnsi="Symbol" w:hint="default"/>
      </w:rPr>
    </w:lvl>
    <w:lvl w:ilvl="2" w:tplc="FFFFFFFF">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3037"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7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07"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12" w15:restartNumberingAfterBreak="0">
    <w:nsid w:val="33726763"/>
    <w:multiLevelType w:val="hybridMultilevel"/>
    <w:tmpl w:val="FAC6386E"/>
    <w:lvl w:ilvl="0" w:tplc="40429972">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9FE7AEC">
      <w:start w:val="1"/>
      <w:numFmt w:val="lowerLetter"/>
      <w:lvlText w:val="%2."/>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2E67BEA">
      <w:numFmt w:val="bullet"/>
      <w:lvlText w:val="•"/>
      <w:lvlJc w:val="left"/>
      <w:pPr>
        <w:ind w:left="1660" w:hanging="360"/>
      </w:pPr>
      <w:rPr>
        <w:rFonts w:hint="default"/>
        <w:lang w:val="en-US" w:eastAsia="en-US" w:bidi="ar-SA"/>
      </w:rPr>
    </w:lvl>
    <w:lvl w:ilvl="3" w:tplc="459CEEFC">
      <w:numFmt w:val="bullet"/>
      <w:lvlText w:val="•"/>
      <w:lvlJc w:val="left"/>
      <w:pPr>
        <w:ind w:left="2677" w:hanging="360"/>
      </w:pPr>
      <w:rPr>
        <w:rFonts w:hint="default"/>
        <w:lang w:val="en-US" w:eastAsia="en-US" w:bidi="ar-SA"/>
      </w:rPr>
    </w:lvl>
    <w:lvl w:ilvl="4" w:tplc="E536E9CC">
      <w:numFmt w:val="bullet"/>
      <w:lvlText w:val="•"/>
      <w:lvlJc w:val="left"/>
      <w:pPr>
        <w:ind w:left="3695" w:hanging="360"/>
      </w:pPr>
      <w:rPr>
        <w:rFonts w:hint="default"/>
        <w:lang w:val="en-US" w:eastAsia="en-US" w:bidi="ar-SA"/>
      </w:rPr>
    </w:lvl>
    <w:lvl w:ilvl="5" w:tplc="DAAA3AC8">
      <w:numFmt w:val="bullet"/>
      <w:lvlText w:val="•"/>
      <w:lvlJc w:val="left"/>
      <w:pPr>
        <w:ind w:left="4712" w:hanging="360"/>
      </w:pPr>
      <w:rPr>
        <w:rFonts w:hint="default"/>
        <w:lang w:val="en-US" w:eastAsia="en-US" w:bidi="ar-SA"/>
      </w:rPr>
    </w:lvl>
    <w:lvl w:ilvl="6" w:tplc="60DA16A4">
      <w:numFmt w:val="bullet"/>
      <w:lvlText w:val="•"/>
      <w:lvlJc w:val="left"/>
      <w:pPr>
        <w:ind w:left="5730" w:hanging="360"/>
      </w:pPr>
      <w:rPr>
        <w:rFonts w:hint="default"/>
        <w:lang w:val="en-US" w:eastAsia="en-US" w:bidi="ar-SA"/>
      </w:rPr>
    </w:lvl>
    <w:lvl w:ilvl="7" w:tplc="DF041AAC">
      <w:numFmt w:val="bullet"/>
      <w:lvlText w:val="•"/>
      <w:lvlJc w:val="left"/>
      <w:pPr>
        <w:ind w:left="6747" w:hanging="360"/>
      </w:pPr>
      <w:rPr>
        <w:rFonts w:hint="default"/>
        <w:lang w:val="en-US" w:eastAsia="en-US" w:bidi="ar-SA"/>
      </w:rPr>
    </w:lvl>
    <w:lvl w:ilvl="8" w:tplc="7D5A67F6">
      <w:numFmt w:val="bullet"/>
      <w:lvlText w:val="•"/>
      <w:lvlJc w:val="left"/>
      <w:pPr>
        <w:ind w:left="7765" w:hanging="360"/>
      </w:pPr>
      <w:rPr>
        <w:rFonts w:hint="default"/>
        <w:lang w:val="en-US" w:eastAsia="en-US" w:bidi="ar-SA"/>
      </w:rPr>
    </w:lvl>
  </w:abstractNum>
  <w:abstractNum w:abstractNumId="13" w15:restartNumberingAfterBreak="0">
    <w:nsid w:val="36482DB3"/>
    <w:multiLevelType w:val="hybridMultilevel"/>
    <w:tmpl w:val="DABAA894"/>
    <w:lvl w:ilvl="0" w:tplc="D1B82ED8">
      <w:start w:val="1"/>
      <w:numFmt w:val="lowerLetter"/>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5A91AA">
      <w:numFmt w:val="bullet"/>
      <w:lvlText w:val="•"/>
      <w:lvlJc w:val="left"/>
      <w:pPr>
        <w:ind w:left="2150" w:hanging="360"/>
      </w:pPr>
      <w:rPr>
        <w:rFonts w:hint="default"/>
        <w:lang w:val="en-US" w:eastAsia="en-US" w:bidi="ar-SA"/>
      </w:rPr>
    </w:lvl>
    <w:lvl w:ilvl="2" w:tplc="AEF21144">
      <w:numFmt w:val="bullet"/>
      <w:lvlText w:val="•"/>
      <w:lvlJc w:val="left"/>
      <w:pPr>
        <w:ind w:left="3000" w:hanging="360"/>
      </w:pPr>
      <w:rPr>
        <w:rFonts w:hint="default"/>
        <w:lang w:val="en-US" w:eastAsia="en-US" w:bidi="ar-SA"/>
      </w:rPr>
    </w:lvl>
    <w:lvl w:ilvl="3" w:tplc="D842DF6C">
      <w:numFmt w:val="bullet"/>
      <w:lvlText w:val="•"/>
      <w:lvlJc w:val="left"/>
      <w:pPr>
        <w:ind w:left="3850" w:hanging="360"/>
      </w:pPr>
      <w:rPr>
        <w:rFonts w:hint="default"/>
        <w:lang w:val="en-US" w:eastAsia="en-US" w:bidi="ar-SA"/>
      </w:rPr>
    </w:lvl>
    <w:lvl w:ilvl="4" w:tplc="B15CBEF0">
      <w:numFmt w:val="bullet"/>
      <w:lvlText w:val="•"/>
      <w:lvlJc w:val="left"/>
      <w:pPr>
        <w:ind w:left="4700" w:hanging="360"/>
      </w:pPr>
      <w:rPr>
        <w:rFonts w:hint="default"/>
        <w:lang w:val="en-US" w:eastAsia="en-US" w:bidi="ar-SA"/>
      </w:rPr>
    </w:lvl>
    <w:lvl w:ilvl="5" w:tplc="8C5C2128">
      <w:numFmt w:val="bullet"/>
      <w:lvlText w:val="•"/>
      <w:lvlJc w:val="left"/>
      <w:pPr>
        <w:ind w:left="5550" w:hanging="360"/>
      </w:pPr>
      <w:rPr>
        <w:rFonts w:hint="default"/>
        <w:lang w:val="en-US" w:eastAsia="en-US" w:bidi="ar-SA"/>
      </w:rPr>
    </w:lvl>
    <w:lvl w:ilvl="6" w:tplc="85EC3EA0">
      <w:numFmt w:val="bullet"/>
      <w:lvlText w:val="•"/>
      <w:lvlJc w:val="left"/>
      <w:pPr>
        <w:ind w:left="6400" w:hanging="360"/>
      </w:pPr>
      <w:rPr>
        <w:rFonts w:hint="default"/>
        <w:lang w:val="en-US" w:eastAsia="en-US" w:bidi="ar-SA"/>
      </w:rPr>
    </w:lvl>
    <w:lvl w:ilvl="7" w:tplc="EC449868">
      <w:numFmt w:val="bullet"/>
      <w:lvlText w:val="•"/>
      <w:lvlJc w:val="left"/>
      <w:pPr>
        <w:ind w:left="7250" w:hanging="360"/>
      </w:pPr>
      <w:rPr>
        <w:rFonts w:hint="default"/>
        <w:lang w:val="en-US" w:eastAsia="en-US" w:bidi="ar-SA"/>
      </w:rPr>
    </w:lvl>
    <w:lvl w:ilvl="8" w:tplc="479A3634">
      <w:numFmt w:val="bullet"/>
      <w:lvlText w:val="•"/>
      <w:lvlJc w:val="left"/>
      <w:pPr>
        <w:ind w:left="8100" w:hanging="360"/>
      </w:pPr>
      <w:rPr>
        <w:rFonts w:hint="default"/>
        <w:lang w:val="en-US" w:eastAsia="en-US" w:bidi="ar-SA"/>
      </w:rPr>
    </w:lvl>
  </w:abstractNum>
  <w:abstractNum w:abstractNumId="14" w15:restartNumberingAfterBreak="0">
    <w:nsid w:val="36687703"/>
    <w:multiLevelType w:val="multilevel"/>
    <w:tmpl w:val="1068C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E15E9"/>
    <w:multiLevelType w:val="hybridMultilevel"/>
    <w:tmpl w:val="5D760130"/>
    <w:lvl w:ilvl="0" w:tplc="CD9ECE26">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06C4CA30">
      <w:numFmt w:val="bullet"/>
      <w:lvlText w:val="•"/>
      <w:lvlJc w:val="left"/>
      <w:pPr>
        <w:ind w:left="960" w:hanging="540"/>
      </w:pPr>
      <w:rPr>
        <w:rFonts w:hint="default"/>
        <w:lang w:val="en-US" w:eastAsia="en-US" w:bidi="ar-SA"/>
      </w:rPr>
    </w:lvl>
    <w:lvl w:ilvl="2" w:tplc="1278EB48">
      <w:numFmt w:val="bullet"/>
      <w:lvlText w:val="•"/>
      <w:lvlJc w:val="left"/>
      <w:pPr>
        <w:ind w:left="1321" w:hanging="540"/>
      </w:pPr>
      <w:rPr>
        <w:rFonts w:hint="default"/>
        <w:lang w:val="en-US" w:eastAsia="en-US" w:bidi="ar-SA"/>
      </w:rPr>
    </w:lvl>
    <w:lvl w:ilvl="3" w:tplc="BF3AB6D4">
      <w:numFmt w:val="bullet"/>
      <w:lvlText w:val="•"/>
      <w:lvlJc w:val="left"/>
      <w:pPr>
        <w:ind w:left="1681" w:hanging="540"/>
      </w:pPr>
      <w:rPr>
        <w:rFonts w:hint="default"/>
        <w:lang w:val="en-US" w:eastAsia="en-US" w:bidi="ar-SA"/>
      </w:rPr>
    </w:lvl>
    <w:lvl w:ilvl="4" w:tplc="990CEB3C">
      <w:numFmt w:val="bullet"/>
      <w:lvlText w:val="•"/>
      <w:lvlJc w:val="left"/>
      <w:pPr>
        <w:ind w:left="2042" w:hanging="540"/>
      </w:pPr>
      <w:rPr>
        <w:rFonts w:hint="default"/>
        <w:lang w:val="en-US" w:eastAsia="en-US" w:bidi="ar-SA"/>
      </w:rPr>
    </w:lvl>
    <w:lvl w:ilvl="5" w:tplc="13C81EA4">
      <w:numFmt w:val="bullet"/>
      <w:lvlText w:val="•"/>
      <w:lvlJc w:val="left"/>
      <w:pPr>
        <w:ind w:left="2403" w:hanging="540"/>
      </w:pPr>
      <w:rPr>
        <w:rFonts w:hint="default"/>
        <w:lang w:val="en-US" w:eastAsia="en-US" w:bidi="ar-SA"/>
      </w:rPr>
    </w:lvl>
    <w:lvl w:ilvl="6" w:tplc="D95AE548">
      <w:numFmt w:val="bullet"/>
      <w:lvlText w:val="•"/>
      <w:lvlJc w:val="left"/>
      <w:pPr>
        <w:ind w:left="2763" w:hanging="540"/>
      </w:pPr>
      <w:rPr>
        <w:rFonts w:hint="default"/>
        <w:lang w:val="en-US" w:eastAsia="en-US" w:bidi="ar-SA"/>
      </w:rPr>
    </w:lvl>
    <w:lvl w:ilvl="7" w:tplc="B1D00B96">
      <w:numFmt w:val="bullet"/>
      <w:lvlText w:val="•"/>
      <w:lvlJc w:val="left"/>
      <w:pPr>
        <w:ind w:left="3124" w:hanging="540"/>
      </w:pPr>
      <w:rPr>
        <w:rFonts w:hint="default"/>
        <w:lang w:val="en-US" w:eastAsia="en-US" w:bidi="ar-SA"/>
      </w:rPr>
    </w:lvl>
    <w:lvl w:ilvl="8" w:tplc="D778BE0A">
      <w:numFmt w:val="bullet"/>
      <w:lvlText w:val="•"/>
      <w:lvlJc w:val="left"/>
      <w:pPr>
        <w:ind w:left="3484" w:hanging="540"/>
      </w:pPr>
      <w:rPr>
        <w:rFonts w:hint="default"/>
        <w:lang w:val="en-US" w:eastAsia="en-US" w:bidi="ar-SA"/>
      </w:rPr>
    </w:lvl>
  </w:abstractNum>
  <w:abstractNum w:abstractNumId="16" w15:restartNumberingAfterBreak="0">
    <w:nsid w:val="3C4F5E89"/>
    <w:multiLevelType w:val="hybridMultilevel"/>
    <w:tmpl w:val="5D3E6D26"/>
    <w:lvl w:ilvl="0" w:tplc="B3900D06">
      <w:numFmt w:val="bullet"/>
      <w:lvlText w:val="•"/>
      <w:lvlJc w:val="left"/>
      <w:pPr>
        <w:ind w:left="940" w:hanging="360"/>
      </w:pPr>
      <w:rPr>
        <w:rFonts w:ascii="Verdana" w:eastAsia="Verdana" w:hAnsi="Verdana" w:cs="Verdana" w:hint="default"/>
        <w:spacing w:val="0"/>
        <w:w w:val="84"/>
        <w:lang w:val="en-US" w:eastAsia="en-US" w:bidi="ar-SA"/>
      </w:rPr>
    </w:lvl>
    <w:lvl w:ilvl="1" w:tplc="ECEA91F0">
      <w:numFmt w:val="bullet"/>
      <w:lvlText w:val="•"/>
      <w:lvlJc w:val="left"/>
      <w:pPr>
        <w:ind w:left="1826" w:hanging="360"/>
      </w:pPr>
      <w:rPr>
        <w:rFonts w:hint="default"/>
        <w:lang w:val="en-US" w:eastAsia="en-US" w:bidi="ar-SA"/>
      </w:rPr>
    </w:lvl>
    <w:lvl w:ilvl="2" w:tplc="4E6E6654">
      <w:numFmt w:val="bullet"/>
      <w:lvlText w:val="•"/>
      <w:lvlJc w:val="left"/>
      <w:pPr>
        <w:ind w:left="2712" w:hanging="360"/>
      </w:pPr>
      <w:rPr>
        <w:rFonts w:hint="default"/>
        <w:lang w:val="en-US" w:eastAsia="en-US" w:bidi="ar-SA"/>
      </w:rPr>
    </w:lvl>
    <w:lvl w:ilvl="3" w:tplc="1B82C6CA">
      <w:numFmt w:val="bullet"/>
      <w:lvlText w:val="•"/>
      <w:lvlJc w:val="left"/>
      <w:pPr>
        <w:ind w:left="3598" w:hanging="360"/>
      </w:pPr>
      <w:rPr>
        <w:rFonts w:hint="default"/>
        <w:lang w:val="en-US" w:eastAsia="en-US" w:bidi="ar-SA"/>
      </w:rPr>
    </w:lvl>
    <w:lvl w:ilvl="4" w:tplc="E8E0789A">
      <w:numFmt w:val="bullet"/>
      <w:lvlText w:val="•"/>
      <w:lvlJc w:val="left"/>
      <w:pPr>
        <w:ind w:left="4484" w:hanging="360"/>
      </w:pPr>
      <w:rPr>
        <w:rFonts w:hint="default"/>
        <w:lang w:val="en-US" w:eastAsia="en-US" w:bidi="ar-SA"/>
      </w:rPr>
    </w:lvl>
    <w:lvl w:ilvl="5" w:tplc="15524E4E">
      <w:numFmt w:val="bullet"/>
      <w:lvlText w:val="•"/>
      <w:lvlJc w:val="left"/>
      <w:pPr>
        <w:ind w:left="5370" w:hanging="360"/>
      </w:pPr>
      <w:rPr>
        <w:rFonts w:hint="default"/>
        <w:lang w:val="en-US" w:eastAsia="en-US" w:bidi="ar-SA"/>
      </w:rPr>
    </w:lvl>
    <w:lvl w:ilvl="6" w:tplc="804073D4">
      <w:numFmt w:val="bullet"/>
      <w:lvlText w:val="•"/>
      <w:lvlJc w:val="left"/>
      <w:pPr>
        <w:ind w:left="6256" w:hanging="360"/>
      </w:pPr>
      <w:rPr>
        <w:rFonts w:hint="default"/>
        <w:lang w:val="en-US" w:eastAsia="en-US" w:bidi="ar-SA"/>
      </w:rPr>
    </w:lvl>
    <w:lvl w:ilvl="7" w:tplc="03EE42C6">
      <w:numFmt w:val="bullet"/>
      <w:lvlText w:val="•"/>
      <w:lvlJc w:val="left"/>
      <w:pPr>
        <w:ind w:left="7142" w:hanging="360"/>
      </w:pPr>
      <w:rPr>
        <w:rFonts w:hint="default"/>
        <w:lang w:val="en-US" w:eastAsia="en-US" w:bidi="ar-SA"/>
      </w:rPr>
    </w:lvl>
    <w:lvl w:ilvl="8" w:tplc="0CDA6252">
      <w:numFmt w:val="bullet"/>
      <w:lvlText w:val="•"/>
      <w:lvlJc w:val="left"/>
      <w:pPr>
        <w:ind w:left="8028" w:hanging="360"/>
      </w:pPr>
      <w:rPr>
        <w:rFonts w:hint="default"/>
        <w:lang w:val="en-US" w:eastAsia="en-US" w:bidi="ar-SA"/>
      </w:rPr>
    </w:lvl>
  </w:abstractNum>
  <w:abstractNum w:abstractNumId="17" w15:restartNumberingAfterBreak="0">
    <w:nsid w:val="3F78167E"/>
    <w:multiLevelType w:val="hybridMultilevel"/>
    <w:tmpl w:val="074C53EC"/>
    <w:lvl w:ilvl="0" w:tplc="E34A1B4C">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77AA3208">
      <w:numFmt w:val="bullet"/>
      <w:lvlText w:val="•"/>
      <w:lvlJc w:val="left"/>
      <w:pPr>
        <w:ind w:left="960" w:hanging="540"/>
      </w:pPr>
      <w:rPr>
        <w:rFonts w:hint="default"/>
        <w:lang w:val="en-US" w:eastAsia="en-US" w:bidi="ar-SA"/>
      </w:rPr>
    </w:lvl>
    <w:lvl w:ilvl="2" w:tplc="DC66CC8A">
      <w:numFmt w:val="bullet"/>
      <w:lvlText w:val="•"/>
      <w:lvlJc w:val="left"/>
      <w:pPr>
        <w:ind w:left="1321" w:hanging="540"/>
      </w:pPr>
      <w:rPr>
        <w:rFonts w:hint="default"/>
        <w:lang w:val="en-US" w:eastAsia="en-US" w:bidi="ar-SA"/>
      </w:rPr>
    </w:lvl>
    <w:lvl w:ilvl="3" w:tplc="80828376">
      <w:numFmt w:val="bullet"/>
      <w:lvlText w:val="•"/>
      <w:lvlJc w:val="left"/>
      <w:pPr>
        <w:ind w:left="1681" w:hanging="540"/>
      </w:pPr>
      <w:rPr>
        <w:rFonts w:hint="default"/>
        <w:lang w:val="en-US" w:eastAsia="en-US" w:bidi="ar-SA"/>
      </w:rPr>
    </w:lvl>
    <w:lvl w:ilvl="4" w:tplc="ADB0A716">
      <w:numFmt w:val="bullet"/>
      <w:lvlText w:val="•"/>
      <w:lvlJc w:val="left"/>
      <w:pPr>
        <w:ind w:left="2042" w:hanging="540"/>
      </w:pPr>
      <w:rPr>
        <w:rFonts w:hint="default"/>
        <w:lang w:val="en-US" w:eastAsia="en-US" w:bidi="ar-SA"/>
      </w:rPr>
    </w:lvl>
    <w:lvl w:ilvl="5" w:tplc="6FAA5EE8">
      <w:numFmt w:val="bullet"/>
      <w:lvlText w:val="•"/>
      <w:lvlJc w:val="left"/>
      <w:pPr>
        <w:ind w:left="2403" w:hanging="540"/>
      </w:pPr>
      <w:rPr>
        <w:rFonts w:hint="default"/>
        <w:lang w:val="en-US" w:eastAsia="en-US" w:bidi="ar-SA"/>
      </w:rPr>
    </w:lvl>
    <w:lvl w:ilvl="6" w:tplc="60865A34">
      <w:numFmt w:val="bullet"/>
      <w:lvlText w:val="•"/>
      <w:lvlJc w:val="left"/>
      <w:pPr>
        <w:ind w:left="2763" w:hanging="540"/>
      </w:pPr>
      <w:rPr>
        <w:rFonts w:hint="default"/>
        <w:lang w:val="en-US" w:eastAsia="en-US" w:bidi="ar-SA"/>
      </w:rPr>
    </w:lvl>
    <w:lvl w:ilvl="7" w:tplc="CFB84C80">
      <w:numFmt w:val="bullet"/>
      <w:lvlText w:val="•"/>
      <w:lvlJc w:val="left"/>
      <w:pPr>
        <w:ind w:left="3124" w:hanging="540"/>
      </w:pPr>
      <w:rPr>
        <w:rFonts w:hint="default"/>
        <w:lang w:val="en-US" w:eastAsia="en-US" w:bidi="ar-SA"/>
      </w:rPr>
    </w:lvl>
    <w:lvl w:ilvl="8" w:tplc="18D6491A">
      <w:numFmt w:val="bullet"/>
      <w:lvlText w:val="•"/>
      <w:lvlJc w:val="left"/>
      <w:pPr>
        <w:ind w:left="3484" w:hanging="540"/>
      </w:pPr>
      <w:rPr>
        <w:rFonts w:hint="default"/>
        <w:lang w:val="en-US" w:eastAsia="en-US" w:bidi="ar-SA"/>
      </w:rPr>
    </w:lvl>
  </w:abstractNum>
  <w:abstractNum w:abstractNumId="18" w15:restartNumberingAfterBreak="0">
    <w:nsid w:val="41A2168F"/>
    <w:multiLevelType w:val="hybridMultilevel"/>
    <w:tmpl w:val="31E2F870"/>
    <w:lvl w:ilvl="0" w:tplc="A4388A36">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B15A53D4">
      <w:numFmt w:val="bullet"/>
      <w:lvlText w:val="•"/>
      <w:lvlJc w:val="left"/>
      <w:pPr>
        <w:ind w:left="960" w:hanging="540"/>
      </w:pPr>
      <w:rPr>
        <w:rFonts w:hint="default"/>
        <w:lang w:val="en-US" w:eastAsia="en-US" w:bidi="ar-SA"/>
      </w:rPr>
    </w:lvl>
    <w:lvl w:ilvl="2" w:tplc="5C7C703C">
      <w:numFmt w:val="bullet"/>
      <w:lvlText w:val="•"/>
      <w:lvlJc w:val="left"/>
      <w:pPr>
        <w:ind w:left="1321" w:hanging="540"/>
      </w:pPr>
      <w:rPr>
        <w:rFonts w:hint="default"/>
        <w:lang w:val="en-US" w:eastAsia="en-US" w:bidi="ar-SA"/>
      </w:rPr>
    </w:lvl>
    <w:lvl w:ilvl="3" w:tplc="47108FE6">
      <w:numFmt w:val="bullet"/>
      <w:lvlText w:val="•"/>
      <w:lvlJc w:val="left"/>
      <w:pPr>
        <w:ind w:left="1681" w:hanging="540"/>
      </w:pPr>
      <w:rPr>
        <w:rFonts w:hint="default"/>
        <w:lang w:val="en-US" w:eastAsia="en-US" w:bidi="ar-SA"/>
      </w:rPr>
    </w:lvl>
    <w:lvl w:ilvl="4" w:tplc="011CF4F4">
      <w:numFmt w:val="bullet"/>
      <w:lvlText w:val="•"/>
      <w:lvlJc w:val="left"/>
      <w:pPr>
        <w:ind w:left="2042" w:hanging="540"/>
      </w:pPr>
      <w:rPr>
        <w:rFonts w:hint="default"/>
        <w:lang w:val="en-US" w:eastAsia="en-US" w:bidi="ar-SA"/>
      </w:rPr>
    </w:lvl>
    <w:lvl w:ilvl="5" w:tplc="F3104666">
      <w:numFmt w:val="bullet"/>
      <w:lvlText w:val="•"/>
      <w:lvlJc w:val="left"/>
      <w:pPr>
        <w:ind w:left="2403" w:hanging="540"/>
      </w:pPr>
      <w:rPr>
        <w:rFonts w:hint="default"/>
        <w:lang w:val="en-US" w:eastAsia="en-US" w:bidi="ar-SA"/>
      </w:rPr>
    </w:lvl>
    <w:lvl w:ilvl="6" w:tplc="1F3A5CFC">
      <w:numFmt w:val="bullet"/>
      <w:lvlText w:val="•"/>
      <w:lvlJc w:val="left"/>
      <w:pPr>
        <w:ind w:left="2763" w:hanging="540"/>
      </w:pPr>
      <w:rPr>
        <w:rFonts w:hint="default"/>
        <w:lang w:val="en-US" w:eastAsia="en-US" w:bidi="ar-SA"/>
      </w:rPr>
    </w:lvl>
    <w:lvl w:ilvl="7" w:tplc="B7689584">
      <w:numFmt w:val="bullet"/>
      <w:lvlText w:val="•"/>
      <w:lvlJc w:val="left"/>
      <w:pPr>
        <w:ind w:left="3124" w:hanging="540"/>
      </w:pPr>
      <w:rPr>
        <w:rFonts w:hint="default"/>
        <w:lang w:val="en-US" w:eastAsia="en-US" w:bidi="ar-SA"/>
      </w:rPr>
    </w:lvl>
    <w:lvl w:ilvl="8" w:tplc="9630188E">
      <w:numFmt w:val="bullet"/>
      <w:lvlText w:val="•"/>
      <w:lvlJc w:val="left"/>
      <w:pPr>
        <w:ind w:left="3484" w:hanging="540"/>
      </w:pPr>
      <w:rPr>
        <w:rFonts w:hint="default"/>
        <w:lang w:val="en-US" w:eastAsia="en-US" w:bidi="ar-SA"/>
      </w:rPr>
    </w:lvl>
  </w:abstractNum>
  <w:abstractNum w:abstractNumId="19" w15:restartNumberingAfterBreak="0">
    <w:nsid w:val="450B7D6A"/>
    <w:multiLevelType w:val="hybridMultilevel"/>
    <w:tmpl w:val="E460DD66"/>
    <w:lvl w:ilvl="0" w:tplc="0409000F">
      <w:start w:val="1"/>
      <w:numFmt w:val="decimal"/>
      <w:lvlText w:val="%1."/>
      <w:lvlJc w:val="left"/>
      <w:pPr>
        <w:ind w:left="940" w:hanging="360"/>
      </w:pPr>
      <w:rPr>
        <w:rFonts w:hint="default"/>
        <w:b w:val="0"/>
        <w:bCs w:val="0"/>
        <w:i w:val="0"/>
        <w:iCs w:val="0"/>
        <w:spacing w:val="0"/>
        <w:w w:val="100"/>
        <w:sz w:val="24"/>
        <w:szCs w:val="24"/>
        <w:lang w:val="en-US" w:eastAsia="en-US" w:bidi="ar-SA"/>
      </w:rPr>
    </w:lvl>
    <w:lvl w:ilvl="1" w:tplc="257088F2">
      <w:numFmt w:val="bullet"/>
      <w:lvlText w:val="•"/>
      <w:lvlJc w:val="left"/>
      <w:pPr>
        <w:ind w:left="940" w:hanging="360"/>
      </w:pPr>
      <w:rPr>
        <w:rFonts w:ascii="Verdana" w:eastAsia="Verdana" w:hAnsi="Verdana" w:cs="Verdana" w:hint="default"/>
        <w:b w:val="0"/>
        <w:bCs w:val="0"/>
        <w:i w:val="0"/>
        <w:iCs w:val="0"/>
        <w:spacing w:val="0"/>
        <w:w w:val="84"/>
        <w:sz w:val="24"/>
        <w:szCs w:val="24"/>
        <w:lang w:val="en-US" w:eastAsia="en-US" w:bidi="ar-SA"/>
      </w:rPr>
    </w:lvl>
    <w:lvl w:ilvl="2" w:tplc="35C4FE7E">
      <w:numFmt w:val="bullet"/>
      <w:lvlText w:val="•"/>
      <w:lvlJc w:val="left"/>
      <w:pPr>
        <w:ind w:left="2712" w:hanging="360"/>
      </w:pPr>
      <w:rPr>
        <w:rFonts w:hint="default"/>
        <w:lang w:val="en-US" w:eastAsia="en-US" w:bidi="ar-SA"/>
      </w:rPr>
    </w:lvl>
    <w:lvl w:ilvl="3" w:tplc="B72A62B8">
      <w:numFmt w:val="bullet"/>
      <w:lvlText w:val="•"/>
      <w:lvlJc w:val="left"/>
      <w:pPr>
        <w:ind w:left="3598" w:hanging="360"/>
      </w:pPr>
      <w:rPr>
        <w:rFonts w:hint="default"/>
        <w:lang w:val="en-US" w:eastAsia="en-US" w:bidi="ar-SA"/>
      </w:rPr>
    </w:lvl>
    <w:lvl w:ilvl="4" w:tplc="9F24BF74">
      <w:numFmt w:val="bullet"/>
      <w:lvlText w:val="•"/>
      <w:lvlJc w:val="left"/>
      <w:pPr>
        <w:ind w:left="4484" w:hanging="360"/>
      </w:pPr>
      <w:rPr>
        <w:rFonts w:hint="default"/>
        <w:lang w:val="en-US" w:eastAsia="en-US" w:bidi="ar-SA"/>
      </w:rPr>
    </w:lvl>
    <w:lvl w:ilvl="5" w:tplc="5B9265AC">
      <w:numFmt w:val="bullet"/>
      <w:lvlText w:val="•"/>
      <w:lvlJc w:val="left"/>
      <w:pPr>
        <w:ind w:left="5370" w:hanging="360"/>
      </w:pPr>
      <w:rPr>
        <w:rFonts w:hint="default"/>
        <w:lang w:val="en-US" w:eastAsia="en-US" w:bidi="ar-SA"/>
      </w:rPr>
    </w:lvl>
    <w:lvl w:ilvl="6" w:tplc="FD16E080">
      <w:numFmt w:val="bullet"/>
      <w:lvlText w:val="•"/>
      <w:lvlJc w:val="left"/>
      <w:pPr>
        <w:ind w:left="6256" w:hanging="360"/>
      </w:pPr>
      <w:rPr>
        <w:rFonts w:hint="default"/>
        <w:lang w:val="en-US" w:eastAsia="en-US" w:bidi="ar-SA"/>
      </w:rPr>
    </w:lvl>
    <w:lvl w:ilvl="7" w:tplc="2D94CF94">
      <w:numFmt w:val="bullet"/>
      <w:lvlText w:val="•"/>
      <w:lvlJc w:val="left"/>
      <w:pPr>
        <w:ind w:left="7142" w:hanging="360"/>
      </w:pPr>
      <w:rPr>
        <w:rFonts w:hint="default"/>
        <w:lang w:val="en-US" w:eastAsia="en-US" w:bidi="ar-SA"/>
      </w:rPr>
    </w:lvl>
    <w:lvl w:ilvl="8" w:tplc="1C9630AC">
      <w:numFmt w:val="bullet"/>
      <w:lvlText w:val="•"/>
      <w:lvlJc w:val="left"/>
      <w:pPr>
        <w:ind w:left="8028" w:hanging="360"/>
      </w:pPr>
      <w:rPr>
        <w:rFonts w:hint="default"/>
        <w:lang w:val="en-US" w:eastAsia="en-US" w:bidi="ar-SA"/>
      </w:rPr>
    </w:lvl>
  </w:abstractNum>
  <w:abstractNum w:abstractNumId="20" w15:restartNumberingAfterBreak="0">
    <w:nsid w:val="461C715F"/>
    <w:multiLevelType w:val="hybridMultilevel"/>
    <w:tmpl w:val="34E809D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46D17F5D"/>
    <w:multiLevelType w:val="hybridMultilevel"/>
    <w:tmpl w:val="B6100B16"/>
    <w:lvl w:ilvl="0" w:tplc="95E85902">
      <w:numFmt w:val="bullet"/>
      <w:lvlText w:val="•"/>
      <w:lvlJc w:val="left"/>
      <w:pPr>
        <w:ind w:left="940" w:hanging="360"/>
      </w:pPr>
      <w:rPr>
        <w:rFonts w:ascii="Verdana" w:eastAsia="Verdana" w:hAnsi="Verdana" w:cs="Verdana" w:hint="default"/>
        <w:b w:val="0"/>
        <w:bCs w:val="0"/>
        <w:i w:val="0"/>
        <w:iCs w:val="0"/>
        <w:spacing w:val="0"/>
        <w:w w:val="84"/>
        <w:sz w:val="24"/>
        <w:szCs w:val="24"/>
        <w:lang w:val="en-US" w:eastAsia="en-US" w:bidi="ar-SA"/>
      </w:rPr>
    </w:lvl>
    <w:lvl w:ilvl="1" w:tplc="0206FD98">
      <w:numFmt w:val="bullet"/>
      <w:lvlText w:val="•"/>
      <w:lvlJc w:val="left"/>
      <w:pPr>
        <w:ind w:left="1826" w:hanging="360"/>
      </w:pPr>
      <w:rPr>
        <w:rFonts w:hint="default"/>
        <w:lang w:val="en-US" w:eastAsia="en-US" w:bidi="ar-SA"/>
      </w:rPr>
    </w:lvl>
    <w:lvl w:ilvl="2" w:tplc="6CC89B0E">
      <w:numFmt w:val="bullet"/>
      <w:lvlText w:val="•"/>
      <w:lvlJc w:val="left"/>
      <w:pPr>
        <w:ind w:left="2712" w:hanging="360"/>
      </w:pPr>
      <w:rPr>
        <w:rFonts w:hint="default"/>
        <w:lang w:val="en-US" w:eastAsia="en-US" w:bidi="ar-SA"/>
      </w:rPr>
    </w:lvl>
    <w:lvl w:ilvl="3" w:tplc="0510B572">
      <w:numFmt w:val="bullet"/>
      <w:lvlText w:val="•"/>
      <w:lvlJc w:val="left"/>
      <w:pPr>
        <w:ind w:left="3598" w:hanging="360"/>
      </w:pPr>
      <w:rPr>
        <w:rFonts w:hint="default"/>
        <w:lang w:val="en-US" w:eastAsia="en-US" w:bidi="ar-SA"/>
      </w:rPr>
    </w:lvl>
    <w:lvl w:ilvl="4" w:tplc="7BBC8232">
      <w:numFmt w:val="bullet"/>
      <w:lvlText w:val="•"/>
      <w:lvlJc w:val="left"/>
      <w:pPr>
        <w:ind w:left="4484" w:hanging="360"/>
      </w:pPr>
      <w:rPr>
        <w:rFonts w:hint="default"/>
        <w:lang w:val="en-US" w:eastAsia="en-US" w:bidi="ar-SA"/>
      </w:rPr>
    </w:lvl>
    <w:lvl w:ilvl="5" w:tplc="3C96BA64">
      <w:numFmt w:val="bullet"/>
      <w:lvlText w:val="•"/>
      <w:lvlJc w:val="left"/>
      <w:pPr>
        <w:ind w:left="5370" w:hanging="360"/>
      </w:pPr>
      <w:rPr>
        <w:rFonts w:hint="default"/>
        <w:lang w:val="en-US" w:eastAsia="en-US" w:bidi="ar-SA"/>
      </w:rPr>
    </w:lvl>
    <w:lvl w:ilvl="6" w:tplc="1A522644">
      <w:numFmt w:val="bullet"/>
      <w:lvlText w:val="•"/>
      <w:lvlJc w:val="left"/>
      <w:pPr>
        <w:ind w:left="6256" w:hanging="360"/>
      </w:pPr>
      <w:rPr>
        <w:rFonts w:hint="default"/>
        <w:lang w:val="en-US" w:eastAsia="en-US" w:bidi="ar-SA"/>
      </w:rPr>
    </w:lvl>
    <w:lvl w:ilvl="7" w:tplc="623AC5B4">
      <w:numFmt w:val="bullet"/>
      <w:lvlText w:val="•"/>
      <w:lvlJc w:val="left"/>
      <w:pPr>
        <w:ind w:left="7142" w:hanging="360"/>
      </w:pPr>
      <w:rPr>
        <w:rFonts w:hint="default"/>
        <w:lang w:val="en-US" w:eastAsia="en-US" w:bidi="ar-SA"/>
      </w:rPr>
    </w:lvl>
    <w:lvl w:ilvl="8" w:tplc="3DE015CA">
      <w:numFmt w:val="bullet"/>
      <w:lvlText w:val="•"/>
      <w:lvlJc w:val="left"/>
      <w:pPr>
        <w:ind w:left="8028" w:hanging="360"/>
      </w:pPr>
      <w:rPr>
        <w:rFonts w:hint="default"/>
        <w:lang w:val="en-US" w:eastAsia="en-US" w:bidi="ar-SA"/>
      </w:rPr>
    </w:lvl>
  </w:abstractNum>
  <w:abstractNum w:abstractNumId="22" w15:restartNumberingAfterBreak="0">
    <w:nsid w:val="4B523D33"/>
    <w:multiLevelType w:val="hybridMultilevel"/>
    <w:tmpl w:val="235A7B3A"/>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4C65783D"/>
    <w:multiLevelType w:val="multilevel"/>
    <w:tmpl w:val="1178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C43DE"/>
    <w:multiLevelType w:val="hybridMultilevel"/>
    <w:tmpl w:val="DEC0F390"/>
    <w:lvl w:ilvl="0" w:tplc="A5C02D62">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86B09274">
      <w:numFmt w:val="bullet"/>
      <w:lvlText w:val="•"/>
      <w:lvlJc w:val="left"/>
      <w:pPr>
        <w:ind w:left="960" w:hanging="540"/>
      </w:pPr>
      <w:rPr>
        <w:rFonts w:hint="default"/>
        <w:lang w:val="en-US" w:eastAsia="en-US" w:bidi="ar-SA"/>
      </w:rPr>
    </w:lvl>
    <w:lvl w:ilvl="2" w:tplc="E78221C8">
      <w:numFmt w:val="bullet"/>
      <w:lvlText w:val="•"/>
      <w:lvlJc w:val="left"/>
      <w:pPr>
        <w:ind w:left="1321" w:hanging="540"/>
      </w:pPr>
      <w:rPr>
        <w:rFonts w:hint="default"/>
        <w:lang w:val="en-US" w:eastAsia="en-US" w:bidi="ar-SA"/>
      </w:rPr>
    </w:lvl>
    <w:lvl w:ilvl="3" w:tplc="7D2C638E">
      <w:numFmt w:val="bullet"/>
      <w:lvlText w:val="•"/>
      <w:lvlJc w:val="left"/>
      <w:pPr>
        <w:ind w:left="1681" w:hanging="540"/>
      </w:pPr>
      <w:rPr>
        <w:rFonts w:hint="default"/>
        <w:lang w:val="en-US" w:eastAsia="en-US" w:bidi="ar-SA"/>
      </w:rPr>
    </w:lvl>
    <w:lvl w:ilvl="4" w:tplc="AF64294E">
      <w:numFmt w:val="bullet"/>
      <w:lvlText w:val="•"/>
      <w:lvlJc w:val="left"/>
      <w:pPr>
        <w:ind w:left="2042" w:hanging="540"/>
      </w:pPr>
      <w:rPr>
        <w:rFonts w:hint="default"/>
        <w:lang w:val="en-US" w:eastAsia="en-US" w:bidi="ar-SA"/>
      </w:rPr>
    </w:lvl>
    <w:lvl w:ilvl="5" w:tplc="0400C448">
      <w:numFmt w:val="bullet"/>
      <w:lvlText w:val="•"/>
      <w:lvlJc w:val="left"/>
      <w:pPr>
        <w:ind w:left="2403" w:hanging="540"/>
      </w:pPr>
      <w:rPr>
        <w:rFonts w:hint="default"/>
        <w:lang w:val="en-US" w:eastAsia="en-US" w:bidi="ar-SA"/>
      </w:rPr>
    </w:lvl>
    <w:lvl w:ilvl="6" w:tplc="862CBC20">
      <w:numFmt w:val="bullet"/>
      <w:lvlText w:val="•"/>
      <w:lvlJc w:val="left"/>
      <w:pPr>
        <w:ind w:left="2763" w:hanging="540"/>
      </w:pPr>
      <w:rPr>
        <w:rFonts w:hint="default"/>
        <w:lang w:val="en-US" w:eastAsia="en-US" w:bidi="ar-SA"/>
      </w:rPr>
    </w:lvl>
    <w:lvl w:ilvl="7" w:tplc="A9E06A54">
      <w:numFmt w:val="bullet"/>
      <w:lvlText w:val="•"/>
      <w:lvlJc w:val="left"/>
      <w:pPr>
        <w:ind w:left="3124" w:hanging="540"/>
      </w:pPr>
      <w:rPr>
        <w:rFonts w:hint="default"/>
        <w:lang w:val="en-US" w:eastAsia="en-US" w:bidi="ar-SA"/>
      </w:rPr>
    </w:lvl>
    <w:lvl w:ilvl="8" w:tplc="99EC85F4">
      <w:numFmt w:val="bullet"/>
      <w:lvlText w:val="•"/>
      <w:lvlJc w:val="left"/>
      <w:pPr>
        <w:ind w:left="3484" w:hanging="540"/>
      </w:pPr>
      <w:rPr>
        <w:rFonts w:hint="default"/>
        <w:lang w:val="en-US" w:eastAsia="en-US" w:bidi="ar-SA"/>
      </w:rPr>
    </w:lvl>
  </w:abstractNum>
  <w:abstractNum w:abstractNumId="25" w15:restartNumberingAfterBreak="0">
    <w:nsid w:val="60340077"/>
    <w:multiLevelType w:val="hybridMultilevel"/>
    <w:tmpl w:val="D34C8C7E"/>
    <w:lvl w:ilvl="0" w:tplc="04090001">
      <w:start w:val="1"/>
      <w:numFmt w:val="bullet"/>
      <w:lvlText w:val=""/>
      <w:lvlJc w:val="left"/>
      <w:pPr>
        <w:ind w:left="940" w:hanging="360"/>
      </w:pPr>
      <w:rPr>
        <w:rFonts w:ascii="Symbol" w:hAnsi="Symbol" w:hint="default"/>
        <w:b w:val="0"/>
        <w:bCs w:val="0"/>
        <w:i w:val="0"/>
        <w:iCs w:val="0"/>
        <w:spacing w:val="0"/>
        <w:w w:val="100"/>
        <w:sz w:val="24"/>
        <w:szCs w:val="24"/>
        <w:lang w:val="en-US" w:eastAsia="en-US" w:bidi="ar-SA"/>
      </w:rPr>
    </w:lvl>
    <w:lvl w:ilvl="1" w:tplc="FFFFFFFF">
      <w:start w:val="1"/>
      <w:numFmt w:val="bullet"/>
      <w:lvlText w:val=""/>
      <w:lvlJc w:val="left"/>
      <w:pPr>
        <w:ind w:left="1300" w:hanging="360"/>
      </w:pPr>
      <w:rPr>
        <w:rFonts w:ascii="Symbol" w:hAnsi="Symbol" w:hint="default"/>
      </w:rPr>
    </w:lvl>
    <w:lvl w:ilvl="2" w:tplc="FFFFFFFF">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3037"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7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07"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26" w15:restartNumberingAfterBreak="0">
    <w:nsid w:val="63741FCE"/>
    <w:multiLevelType w:val="hybridMultilevel"/>
    <w:tmpl w:val="EC62EF9C"/>
    <w:lvl w:ilvl="0" w:tplc="522822A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FE5E4E">
      <w:start w:val="1"/>
      <w:numFmt w:val="lowerLetter"/>
      <w:lvlText w:val="%2."/>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E92E31C">
      <w:numFmt w:val="bullet"/>
      <w:lvlText w:val="•"/>
      <w:lvlJc w:val="left"/>
      <w:pPr>
        <w:ind w:left="2564" w:hanging="360"/>
      </w:pPr>
      <w:rPr>
        <w:rFonts w:hint="default"/>
        <w:lang w:val="en-US" w:eastAsia="en-US" w:bidi="ar-SA"/>
      </w:rPr>
    </w:lvl>
    <w:lvl w:ilvl="3" w:tplc="583EB25A">
      <w:numFmt w:val="bullet"/>
      <w:lvlText w:val="•"/>
      <w:lvlJc w:val="left"/>
      <w:pPr>
        <w:ind w:left="3468" w:hanging="360"/>
      </w:pPr>
      <w:rPr>
        <w:rFonts w:hint="default"/>
        <w:lang w:val="en-US" w:eastAsia="en-US" w:bidi="ar-SA"/>
      </w:rPr>
    </w:lvl>
    <w:lvl w:ilvl="4" w:tplc="A9BE6108">
      <w:numFmt w:val="bullet"/>
      <w:lvlText w:val="•"/>
      <w:lvlJc w:val="left"/>
      <w:pPr>
        <w:ind w:left="4373" w:hanging="360"/>
      </w:pPr>
      <w:rPr>
        <w:rFonts w:hint="default"/>
        <w:lang w:val="en-US" w:eastAsia="en-US" w:bidi="ar-SA"/>
      </w:rPr>
    </w:lvl>
    <w:lvl w:ilvl="5" w:tplc="DA2AFF6E">
      <w:numFmt w:val="bullet"/>
      <w:lvlText w:val="•"/>
      <w:lvlJc w:val="left"/>
      <w:pPr>
        <w:ind w:left="5277" w:hanging="360"/>
      </w:pPr>
      <w:rPr>
        <w:rFonts w:hint="default"/>
        <w:lang w:val="en-US" w:eastAsia="en-US" w:bidi="ar-SA"/>
      </w:rPr>
    </w:lvl>
    <w:lvl w:ilvl="6" w:tplc="A4386D0C">
      <w:numFmt w:val="bullet"/>
      <w:lvlText w:val="•"/>
      <w:lvlJc w:val="left"/>
      <w:pPr>
        <w:ind w:left="6182" w:hanging="360"/>
      </w:pPr>
      <w:rPr>
        <w:rFonts w:hint="default"/>
        <w:lang w:val="en-US" w:eastAsia="en-US" w:bidi="ar-SA"/>
      </w:rPr>
    </w:lvl>
    <w:lvl w:ilvl="7" w:tplc="E20EE5CA">
      <w:numFmt w:val="bullet"/>
      <w:lvlText w:val="•"/>
      <w:lvlJc w:val="left"/>
      <w:pPr>
        <w:ind w:left="7086" w:hanging="360"/>
      </w:pPr>
      <w:rPr>
        <w:rFonts w:hint="default"/>
        <w:lang w:val="en-US" w:eastAsia="en-US" w:bidi="ar-SA"/>
      </w:rPr>
    </w:lvl>
    <w:lvl w:ilvl="8" w:tplc="13608B6C">
      <w:numFmt w:val="bullet"/>
      <w:lvlText w:val="•"/>
      <w:lvlJc w:val="left"/>
      <w:pPr>
        <w:ind w:left="7991" w:hanging="360"/>
      </w:pPr>
      <w:rPr>
        <w:rFonts w:hint="default"/>
        <w:lang w:val="en-US" w:eastAsia="en-US" w:bidi="ar-SA"/>
      </w:rPr>
    </w:lvl>
  </w:abstractNum>
  <w:abstractNum w:abstractNumId="27" w15:restartNumberingAfterBreak="0">
    <w:nsid w:val="63935859"/>
    <w:multiLevelType w:val="hybridMultilevel"/>
    <w:tmpl w:val="EA882278"/>
    <w:lvl w:ilvl="0" w:tplc="665E9102">
      <w:start w:val="1"/>
      <w:numFmt w:val="decimal"/>
      <w:lvlText w:val="%1."/>
      <w:lvlJc w:val="left"/>
      <w:pPr>
        <w:ind w:left="1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940" w:hanging="360"/>
      </w:pPr>
      <w:rPr>
        <w:rFonts w:ascii="Symbol" w:hAnsi="Symbol" w:hint="default"/>
      </w:rPr>
    </w:lvl>
    <w:lvl w:ilvl="2" w:tplc="ABF09F80">
      <w:numFmt w:val="bullet"/>
      <w:lvlText w:val="•"/>
      <w:lvlJc w:val="left"/>
      <w:pPr>
        <w:ind w:left="1844" w:hanging="360"/>
      </w:pPr>
      <w:rPr>
        <w:rFonts w:hint="default"/>
        <w:lang w:val="en-US" w:eastAsia="en-US" w:bidi="ar-SA"/>
      </w:rPr>
    </w:lvl>
    <w:lvl w:ilvl="3" w:tplc="70247D6C">
      <w:numFmt w:val="bullet"/>
      <w:lvlText w:val="•"/>
      <w:lvlJc w:val="left"/>
      <w:pPr>
        <w:ind w:left="2748" w:hanging="360"/>
      </w:pPr>
      <w:rPr>
        <w:rFonts w:hint="default"/>
        <w:lang w:val="en-US" w:eastAsia="en-US" w:bidi="ar-SA"/>
      </w:rPr>
    </w:lvl>
    <w:lvl w:ilvl="4" w:tplc="F4006B10">
      <w:numFmt w:val="bullet"/>
      <w:lvlText w:val="•"/>
      <w:lvlJc w:val="left"/>
      <w:pPr>
        <w:ind w:left="3653" w:hanging="360"/>
      </w:pPr>
      <w:rPr>
        <w:rFonts w:hint="default"/>
        <w:lang w:val="en-US" w:eastAsia="en-US" w:bidi="ar-SA"/>
      </w:rPr>
    </w:lvl>
    <w:lvl w:ilvl="5" w:tplc="C40EC648">
      <w:numFmt w:val="bullet"/>
      <w:lvlText w:val="•"/>
      <w:lvlJc w:val="left"/>
      <w:pPr>
        <w:ind w:left="4557" w:hanging="360"/>
      </w:pPr>
      <w:rPr>
        <w:rFonts w:hint="default"/>
        <w:lang w:val="en-US" w:eastAsia="en-US" w:bidi="ar-SA"/>
      </w:rPr>
    </w:lvl>
    <w:lvl w:ilvl="6" w:tplc="67E077D8">
      <w:numFmt w:val="bullet"/>
      <w:lvlText w:val="•"/>
      <w:lvlJc w:val="left"/>
      <w:pPr>
        <w:ind w:left="5462" w:hanging="360"/>
      </w:pPr>
      <w:rPr>
        <w:rFonts w:hint="default"/>
        <w:lang w:val="en-US" w:eastAsia="en-US" w:bidi="ar-SA"/>
      </w:rPr>
    </w:lvl>
    <w:lvl w:ilvl="7" w:tplc="F4A4D0C0">
      <w:numFmt w:val="bullet"/>
      <w:lvlText w:val="•"/>
      <w:lvlJc w:val="left"/>
      <w:pPr>
        <w:ind w:left="6366" w:hanging="360"/>
      </w:pPr>
      <w:rPr>
        <w:rFonts w:hint="default"/>
        <w:lang w:val="en-US" w:eastAsia="en-US" w:bidi="ar-SA"/>
      </w:rPr>
    </w:lvl>
    <w:lvl w:ilvl="8" w:tplc="EE887A8C">
      <w:numFmt w:val="bullet"/>
      <w:lvlText w:val="•"/>
      <w:lvlJc w:val="left"/>
      <w:pPr>
        <w:ind w:left="7271" w:hanging="360"/>
      </w:pPr>
      <w:rPr>
        <w:rFonts w:hint="default"/>
        <w:lang w:val="en-US" w:eastAsia="en-US" w:bidi="ar-SA"/>
      </w:rPr>
    </w:lvl>
  </w:abstractNum>
  <w:abstractNum w:abstractNumId="28" w15:restartNumberingAfterBreak="0">
    <w:nsid w:val="6D1218FE"/>
    <w:multiLevelType w:val="hybridMultilevel"/>
    <w:tmpl w:val="F19C70C8"/>
    <w:lvl w:ilvl="0" w:tplc="04090003">
      <w:start w:val="1"/>
      <w:numFmt w:val="bullet"/>
      <w:lvlText w:val="o"/>
      <w:lvlJc w:val="left"/>
      <w:pPr>
        <w:ind w:left="1660" w:hanging="360"/>
      </w:pPr>
      <w:rPr>
        <w:rFonts w:ascii="Courier New" w:hAnsi="Courier New" w:cs="Courier New"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F64222B"/>
    <w:multiLevelType w:val="hybridMultilevel"/>
    <w:tmpl w:val="2BEA2EAC"/>
    <w:lvl w:ilvl="0" w:tplc="F0801EBA">
      <w:numFmt w:val="bullet"/>
      <w:lvlText w:val="•"/>
      <w:lvlJc w:val="left"/>
      <w:pPr>
        <w:ind w:left="603" w:hanging="540"/>
      </w:pPr>
      <w:rPr>
        <w:rFonts w:ascii="Verdana" w:eastAsia="Verdana" w:hAnsi="Verdana" w:cs="Verdana" w:hint="default"/>
        <w:b w:val="0"/>
        <w:bCs w:val="0"/>
        <w:i w:val="0"/>
        <w:iCs w:val="0"/>
        <w:spacing w:val="0"/>
        <w:w w:val="84"/>
        <w:sz w:val="24"/>
        <w:szCs w:val="24"/>
        <w:lang w:val="en-US" w:eastAsia="en-US" w:bidi="ar-SA"/>
      </w:rPr>
    </w:lvl>
    <w:lvl w:ilvl="1" w:tplc="34A64F7A">
      <w:numFmt w:val="bullet"/>
      <w:lvlText w:val="•"/>
      <w:lvlJc w:val="left"/>
      <w:pPr>
        <w:ind w:left="960" w:hanging="540"/>
      </w:pPr>
      <w:rPr>
        <w:rFonts w:hint="default"/>
        <w:lang w:val="en-US" w:eastAsia="en-US" w:bidi="ar-SA"/>
      </w:rPr>
    </w:lvl>
    <w:lvl w:ilvl="2" w:tplc="58F4E3FC">
      <w:numFmt w:val="bullet"/>
      <w:lvlText w:val="•"/>
      <w:lvlJc w:val="left"/>
      <w:pPr>
        <w:ind w:left="1321" w:hanging="540"/>
      </w:pPr>
      <w:rPr>
        <w:rFonts w:hint="default"/>
        <w:lang w:val="en-US" w:eastAsia="en-US" w:bidi="ar-SA"/>
      </w:rPr>
    </w:lvl>
    <w:lvl w:ilvl="3" w:tplc="E2DA4F9C">
      <w:numFmt w:val="bullet"/>
      <w:lvlText w:val="•"/>
      <w:lvlJc w:val="left"/>
      <w:pPr>
        <w:ind w:left="1681" w:hanging="540"/>
      </w:pPr>
      <w:rPr>
        <w:rFonts w:hint="default"/>
        <w:lang w:val="en-US" w:eastAsia="en-US" w:bidi="ar-SA"/>
      </w:rPr>
    </w:lvl>
    <w:lvl w:ilvl="4" w:tplc="9F74BAB0">
      <w:numFmt w:val="bullet"/>
      <w:lvlText w:val="•"/>
      <w:lvlJc w:val="left"/>
      <w:pPr>
        <w:ind w:left="2042" w:hanging="540"/>
      </w:pPr>
      <w:rPr>
        <w:rFonts w:hint="default"/>
        <w:lang w:val="en-US" w:eastAsia="en-US" w:bidi="ar-SA"/>
      </w:rPr>
    </w:lvl>
    <w:lvl w:ilvl="5" w:tplc="9932A5E6">
      <w:numFmt w:val="bullet"/>
      <w:lvlText w:val="•"/>
      <w:lvlJc w:val="left"/>
      <w:pPr>
        <w:ind w:left="2403" w:hanging="540"/>
      </w:pPr>
      <w:rPr>
        <w:rFonts w:hint="default"/>
        <w:lang w:val="en-US" w:eastAsia="en-US" w:bidi="ar-SA"/>
      </w:rPr>
    </w:lvl>
    <w:lvl w:ilvl="6" w:tplc="E884A218">
      <w:numFmt w:val="bullet"/>
      <w:lvlText w:val="•"/>
      <w:lvlJc w:val="left"/>
      <w:pPr>
        <w:ind w:left="2763" w:hanging="540"/>
      </w:pPr>
      <w:rPr>
        <w:rFonts w:hint="default"/>
        <w:lang w:val="en-US" w:eastAsia="en-US" w:bidi="ar-SA"/>
      </w:rPr>
    </w:lvl>
    <w:lvl w:ilvl="7" w:tplc="1A904DFA">
      <w:numFmt w:val="bullet"/>
      <w:lvlText w:val="•"/>
      <w:lvlJc w:val="left"/>
      <w:pPr>
        <w:ind w:left="3124" w:hanging="540"/>
      </w:pPr>
      <w:rPr>
        <w:rFonts w:hint="default"/>
        <w:lang w:val="en-US" w:eastAsia="en-US" w:bidi="ar-SA"/>
      </w:rPr>
    </w:lvl>
    <w:lvl w:ilvl="8" w:tplc="C896C590">
      <w:numFmt w:val="bullet"/>
      <w:lvlText w:val="•"/>
      <w:lvlJc w:val="left"/>
      <w:pPr>
        <w:ind w:left="3484" w:hanging="540"/>
      </w:pPr>
      <w:rPr>
        <w:rFonts w:hint="default"/>
        <w:lang w:val="en-US" w:eastAsia="en-US" w:bidi="ar-SA"/>
      </w:rPr>
    </w:lvl>
  </w:abstractNum>
  <w:abstractNum w:abstractNumId="30" w15:restartNumberingAfterBreak="0">
    <w:nsid w:val="74A77087"/>
    <w:multiLevelType w:val="hybridMultilevel"/>
    <w:tmpl w:val="8028106A"/>
    <w:lvl w:ilvl="0" w:tplc="054CB57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7EF486">
      <w:start w:val="1"/>
      <w:numFmt w:val="lowerLetter"/>
      <w:lvlText w:val="%2."/>
      <w:lvlJc w:val="left"/>
      <w:pPr>
        <w:ind w:left="16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92CC884">
      <w:numFmt w:val="bullet"/>
      <w:lvlText w:val="•"/>
      <w:lvlJc w:val="left"/>
      <w:pPr>
        <w:ind w:left="2564" w:hanging="360"/>
      </w:pPr>
      <w:rPr>
        <w:rFonts w:hint="default"/>
        <w:lang w:val="en-US" w:eastAsia="en-US" w:bidi="ar-SA"/>
      </w:rPr>
    </w:lvl>
    <w:lvl w:ilvl="3" w:tplc="0F7410BA">
      <w:numFmt w:val="bullet"/>
      <w:lvlText w:val="•"/>
      <w:lvlJc w:val="left"/>
      <w:pPr>
        <w:ind w:left="3468" w:hanging="360"/>
      </w:pPr>
      <w:rPr>
        <w:rFonts w:hint="default"/>
        <w:lang w:val="en-US" w:eastAsia="en-US" w:bidi="ar-SA"/>
      </w:rPr>
    </w:lvl>
    <w:lvl w:ilvl="4" w:tplc="0916FA4A">
      <w:numFmt w:val="bullet"/>
      <w:lvlText w:val="•"/>
      <w:lvlJc w:val="left"/>
      <w:pPr>
        <w:ind w:left="4373" w:hanging="360"/>
      </w:pPr>
      <w:rPr>
        <w:rFonts w:hint="default"/>
        <w:lang w:val="en-US" w:eastAsia="en-US" w:bidi="ar-SA"/>
      </w:rPr>
    </w:lvl>
    <w:lvl w:ilvl="5" w:tplc="9D8232B8">
      <w:numFmt w:val="bullet"/>
      <w:lvlText w:val="•"/>
      <w:lvlJc w:val="left"/>
      <w:pPr>
        <w:ind w:left="5277" w:hanging="360"/>
      </w:pPr>
      <w:rPr>
        <w:rFonts w:hint="default"/>
        <w:lang w:val="en-US" w:eastAsia="en-US" w:bidi="ar-SA"/>
      </w:rPr>
    </w:lvl>
    <w:lvl w:ilvl="6" w:tplc="08D8A568">
      <w:numFmt w:val="bullet"/>
      <w:lvlText w:val="•"/>
      <w:lvlJc w:val="left"/>
      <w:pPr>
        <w:ind w:left="6182" w:hanging="360"/>
      </w:pPr>
      <w:rPr>
        <w:rFonts w:hint="default"/>
        <w:lang w:val="en-US" w:eastAsia="en-US" w:bidi="ar-SA"/>
      </w:rPr>
    </w:lvl>
    <w:lvl w:ilvl="7" w:tplc="24C855CA">
      <w:numFmt w:val="bullet"/>
      <w:lvlText w:val="•"/>
      <w:lvlJc w:val="left"/>
      <w:pPr>
        <w:ind w:left="7086" w:hanging="360"/>
      </w:pPr>
      <w:rPr>
        <w:rFonts w:hint="default"/>
        <w:lang w:val="en-US" w:eastAsia="en-US" w:bidi="ar-SA"/>
      </w:rPr>
    </w:lvl>
    <w:lvl w:ilvl="8" w:tplc="86862A12">
      <w:numFmt w:val="bullet"/>
      <w:lvlText w:val="•"/>
      <w:lvlJc w:val="left"/>
      <w:pPr>
        <w:ind w:left="7991" w:hanging="360"/>
      </w:pPr>
      <w:rPr>
        <w:rFonts w:hint="default"/>
        <w:lang w:val="en-US" w:eastAsia="en-US" w:bidi="ar-SA"/>
      </w:rPr>
    </w:lvl>
  </w:abstractNum>
  <w:num w:numId="1" w16cid:durableId="1918048851">
    <w:abstractNumId w:val="27"/>
  </w:num>
  <w:num w:numId="2" w16cid:durableId="1726835337">
    <w:abstractNumId w:val="14"/>
  </w:num>
  <w:num w:numId="3" w16cid:durableId="1301158062">
    <w:abstractNumId w:val="4"/>
  </w:num>
  <w:num w:numId="4" w16cid:durableId="1416123799">
    <w:abstractNumId w:val="16"/>
  </w:num>
  <w:num w:numId="5" w16cid:durableId="692077141">
    <w:abstractNumId w:val="2"/>
  </w:num>
  <w:num w:numId="6" w16cid:durableId="1843663504">
    <w:abstractNumId w:val="22"/>
  </w:num>
  <w:num w:numId="7" w16cid:durableId="124616421">
    <w:abstractNumId w:val="25"/>
  </w:num>
  <w:num w:numId="8" w16cid:durableId="1453355711">
    <w:abstractNumId w:val="11"/>
  </w:num>
  <w:num w:numId="9" w16cid:durableId="738553478">
    <w:abstractNumId w:val="7"/>
  </w:num>
  <w:num w:numId="10" w16cid:durableId="964234182">
    <w:abstractNumId w:val="28"/>
  </w:num>
  <w:num w:numId="11" w16cid:durableId="495994387">
    <w:abstractNumId w:val="0"/>
  </w:num>
  <w:num w:numId="12" w16cid:durableId="861745755">
    <w:abstractNumId w:val="6"/>
  </w:num>
  <w:num w:numId="13" w16cid:durableId="1840539639">
    <w:abstractNumId w:val="20"/>
  </w:num>
  <w:num w:numId="14" w16cid:durableId="1788087387">
    <w:abstractNumId w:val="19"/>
  </w:num>
  <w:num w:numId="15" w16cid:durableId="204216904">
    <w:abstractNumId w:val="24"/>
  </w:num>
  <w:num w:numId="16" w16cid:durableId="1808431394">
    <w:abstractNumId w:val="1"/>
  </w:num>
  <w:num w:numId="17" w16cid:durableId="210191550">
    <w:abstractNumId w:val="18"/>
  </w:num>
  <w:num w:numId="18" w16cid:durableId="672606246">
    <w:abstractNumId w:val="29"/>
  </w:num>
  <w:num w:numId="19" w16cid:durableId="1324580076">
    <w:abstractNumId w:val="9"/>
  </w:num>
  <w:num w:numId="20" w16cid:durableId="1114135585">
    <w:abstractNumId w:val="10"/>
  </w:num>
  <w:num w:numId="21" w16cid:durableId="423455534">
    <w:abstractNumId w:val="15"/>
  </w:num>
  <w:num w:numId="22" w16cid:durableId="413939618">
    <w:abstractNumId w:val="8"/>
  </w:num>
  <w:num w:numId="23" w16cid:durableId="2112316618">
    <w:abstractNumId w:val="17"/>
  </w:num>
  <w:num w:numId="24" w16cid:durableId="1036928129">
    <w:abstractNumId w:val="12"/>
  </w:num>
  <w:num w:numId="25" w16cid:durableId="311912229">
    <w:abstractNumId w:val="26"/>
  </w:num>
  <w:num w:numId="26" w16cid:durableId="480342273">
    <w:abstractNumId w:val="21"/>
  </w:num>
  <w:num w:numId="27" w16cid:durableId="696853502">
    <w:abstractNumId w:val="30"/>
  </w:num>
  <w:num w:numId="28" w16cid:durableId="1098792886">
    <w:abstractNumId w:val="13"/>
  </w:num>
  <w:num w:numId="29" w16cid:durableId="974797921">
    <w:abstractNumId w:val="5"/>
  </w:num>
  <w:num w:numId="30" w16cid:durableId="488059687">
    <w:abstractNumId w:val="23"/>
  </w:num>
  <w:num w:numId="31" w16cid:durableId="946935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FC"/>
    <w:rsid w:val="00087C20"/>
    <w:rsid w:val="000F0558"/>
    <w:rsid w:val="00167E25"/>
    <w:rsid w:val="001B03B0"/>
    <w:rsid w:val="001B0DB9"/>
    <w:rsid w:val="00242EED"/>
    <w:rsid w:val="003074A8"/>
    <w:rsid w:val="00310CB5"/>
    <w:rsid w:val="00436FE6"/>
    <w:rsid w:val="00472CEA"/>
    <w:rsid w:val="004D71D0"/>
    <w:rsid w:val="00615197"/>
    <w:rsid w:val="006C3712"/>
    <w:rsid w:val="00726159"/>
    <w:rsid w:val="0075275C"/>
    <w:rsid w:val="00784576"/>
    <w:rsid w:val="009B386A"/>
    <w:rsid w:val="009E5D11"/>
    <w:rsid w:val="00A26A66"/>
    <w:rsid w:val="00AB2A59"/>
    <w:rsid w:val="00B433C4"/>
    <w:rsid w:val="00BC6925"/>
    <w:rsid w:val="00BF4025"/>
    <w:rsid w:val="00C41FFC"/>
    <w:rsid w:val="00C424D2"/>
    <w:rsid w:val="00C4650B"/>
    <w:rsid w:val="00C824FC"/>
    <w:rsid w:val="00D522BE"/>
    <w:rsid w:val="00E05118"/>
    <w:rsid w:val="00E35B31"/>
    <w:rsid w:val="00E56C10"/>
    <w:rsid w:val="00E86223"/>
    <w:rsid w:val="00EC56B8"/>
    <w:rsid w:val="00F9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C840"/>
  <w15:chartTrackingRefBased/>
  <w15:docId w15:val="{34E0F695-C08B-4FC0-B015-6ACE09B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FC"/>
  </w:style>
  <w:style w:type="paragraph" w:styleId="Heading1">
    <w:name w:val="heading 1"/>
    <w:basedOn w:val="Normal"/>
    <w:next w:val="Normal"/>
    <w:link w:val="Heading1Char"/>
    <w:uiPriority w:val="9"/>
    <w:qFormat/>
    <w:rsid w:val="00C82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2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FC"/>
    <w:rPr>
      <w:rFonts w:eastAsiaTheme="majorEastAsia" w:cstheme="majorBidi"/>
      <w:color w:val="272727" w:themeColor="text1" w:themeTint="D8"/>
    </w:rPr>
  </w:style>
  <w:style w:type="paragraph" w:styleId="Title">
    <w:name w:val="Title"/>
    <w:basedOn w:val="Normal"/>
    <w:next w:val="Normal"/>
    <w:link w:val="TitleChar"/>
    <w:uiPriority w:val="10"/>
    <w:qFormat/>
    <w:rsid w:val="00C82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FC"/>
    <w:pPr>
      <w:spacing w:before="160"/>
      <w:jc w:val="center"/>
    </w:pPr>
    <w:rPr>
      <w:i/>
      <w:iCs/>
      <w:color w:val="404040" w:themeColor="text1" w:themeTint="BF"/>
    </w:rPr>
  </w:style>
  <w:style w:type="character" w:customStyle="1" w:styleId="QuoteChar">
    <w:name w:val="Quote Char"/>
    <w:basedOn w:val="DefaultParagraphFont"/>
    <w:link w:val="Quote"/>
    <w:uiPriority w:val="29"/>
    <w:rsid w:val="00C824FC"/>
    <w:rPr>
      <w:i/>
      <w:iCs/>
      <w:color w:val="404040" w:themeColor="text1" w:themeTint="BF"/>
    </w:rPr>
  </w:style>
  <w:style w:type="paragraph" w:styleId="ListParagraph">
    <w:name w:val="List Paragraph"/>
    <w:basedOn w:val="Normal"/>
    <w:uiPriority w:val="34"/>
    <w:qFormat/>
    <w:rsid w:val="00C824FC"/>
    <w:pPr>
      <w:ind w:left="720"/>
      <w:contextualSpacing/>
    </w:pPr>
  </w:style>
  <w:style w:type="character" w:styleId="IntenseEmphasis">
    <w:name w:val="Intense Emphasis"/>
    <w:basedOn w:val="DefaultParagraphFont"/>
    <w:uiPriority w:val="21"/>
    <w:qFormat/>
    <w:rsid w:val="00C824FC"/>
    <w:rPr>
      <w:i/>
      <w:iCs/>
      <w:color w:val="0F4761" w:themeColor="accent1" w:themeShade="BF"/>
    </w:rPr>
  </w:style>
  <w:style w:type="paragraph" w:styleId="IntenseQuote">
    <w:name w:val="Intense Quote"/>
    <w:basedOn w:val="Normal"/>
    <w:next w:val="Normal"/>
    <w:link w:val="IntenseQuoteChar"/>
    <w:uiPriority w:val="30"/>
    <w:qFormat/>
    <w:rsid w:val="00C82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FC"/>
    <w:rPr>
      <w:i/>
      <w:iCs/>
      <w:color w:val="0F4761" w:themeColor="accent1" w:themeShade="BF"/>
    </w:rPr>
  </w:style>
  <w:style w:type="character" w:styleId="IntenseReference">
    <w:name w:val="Intense Reference"/>
    <w:basedOn w:val="DefaultParagraphFont"/>
    <w:uiPriority w:val="32"/>
    <w:qFormat/>
    <w:rsid w:val="00C824FC"/>
    <w:rPr>
      <w:b/>
      <w:bCs/>
      <w:smallCaps/>
      <w:color w:val="0F4761" w:themeColor="accent1" w:themeShade="BF"/>
      <w:spacing w:val="5"/>
    </w:rPr>
  </w:style>
  <w:style w:type="table" w:styleId="TableGrid">
    <w:name w:val="Table Grid"/>
    <w:basedOn w:val="TableNormal"/>
    <w:uiPriority w:val="39"/>
    <w:rsid w:val="00C8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24FC"/>
    <w:pPr>
      <w:widowControl w:val="0"/>
      <w:autoSpaceDE w:val="0"/>
      <w:autoSpaceDN w:val="0"/>
      <w:spacing w:after="0" w:line="240" w:lineRule="auto"/>
      <w:ind w:left="9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824F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824FC"/>
    <w:rPr>
      <w:color w:val="467886" w:themeColor="hyperlink"/>
      <w:u w:val="single"/>
    </w:rPr>
  </w:style>
  <w:style w:type="paragraph" w:customStyle="1" w:styleId="TableParagraph">
    <w:name w:val="Table Paragraph"/>
    <w:basedOn w:val="Normal"/>
    <w:uiPriority w:val="1"/>
    <w:qFormat/>
    <w:rsid w:val="00C824FC"/>
    <w:pPr>
      <w:widowControl w:val="0"/>
      <w:autoSpaceDE w:val="0"/>
      <w:autoSpaceDN w:val="0"/>
      <w:spacing w:after="0" w:line="256" w:lineRule="exact"/>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C824FC"/>
    <w:rPr>
      <w:sz w:val="16"/>
      <w:szCs w:val="16"/>
    </w:rPr>
  </w:style>
  <w:style w:type="paragraph" w:styleId="CommentText">
    <w:name w:val="annotation text"/>
    <w:basedOn w:val="Normal"/>
    <w:link w:val="CommentTextChar"/>
    <w:uiPriority w:val="99"/>
    <w:unhideWhenUsed/>
    <w:rsid w:val="00C824FC"/>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824F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C824FC"/>
    <w:rPr>
      <w:color w:val="605E5C"/>
      <w:shd w:val="clear" w:color="auto" w:fill="E1DFDD"/>
    </w:rPr>
  </w:style>
  <w:style w:type="character" w:styleId="FollowedHyperlink">
    <w:name w:val="FollowedHyperlink"/>
    <w:basedOn w:val="DefaultParagraphFont"/>
    <w:uiPriority w:val="99"/>
    <w:semiHidden/>
    <w:unhideWhenUsed/>
    <w:rsid w:val="00C824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pa.org/accreditation-history-desales-university/" TargetMode="External"/><Relationship Id="rId13" Type="http://schemas.openxmlformats.org/officeDocument/2006/relationships/hyperlink" Target="https://www.desales.edu/cost-aid-scholarships/financial-aid" TargetMode="External"/><Relationship Id="rId18" Type="http://schemas.openxmlformats.org/officeDocument/2006/relationships/hyperlink" Target="https://www.desales.edu/admissions/graduate-admission" TargetMode="External"/><Relationship Id="rId3" Type="http://schemas.openxmlformats.org/officeDocument/2006/relationships/settings" Target="settings.xml"/><Relationship Id="rId21" Type="http://schemas.openxmlformats.org/officeDocument/2006/relationships/hyperlink" Target="https://www.desales.edu/academics/mspas/technical-standards" TargetMode="External"/><Relationship Id="rId7" Type="http://schemas.openxmlformats.org/officeDocument/2006/relationships/hyperlink" Target="https://www.desales.edu/programs/grad/mspasH" TargetMode="External"/><Relationship Id="rId12" Type="http://schemas.openxmlformats.org/officeDocument/2006/relationships/hyperlink" Target="https://www.desales.edu/academics/mspas/mspas-full-curriculum" TargetMode="External"/><Relationship Id="rId17" Type="http://schemas.openxmlformats.org/officeDocument/2006/relationships/hyperlink" Target="https://www.desales.edu/admissions/graduate-admission" TargetMode="External"/><Relationship Id="rId2" Type="http://schemas.openxmlformats.org/officeDocument/2006/relationships/styles" Target="styles.xml"/><Relationship Id="rId16" Type="http://schemas.openxmlformats.org/officeDocument/2006/relationships/hyperlink" Target="https://www.desales.edu/programs/grad/mspas" TargetMode="External"/><Relationship Id="rId20" Type="http://schemas.openxmlformats.org/officeDocument/2006/relationships/hyperlink" Target="https://www.desales.edu/admissions/graduate-admission" TargetMode="External"/><Relationship Id="rId1" Type="http://schemas.openxmlformats.org/officeDocument/2006/relationships/numbering" Target="numbering.xml"/><Relationship Id="rId6" Type="http://schemas.openxmlformats.org/officeDocument/2006/relationships/hyperlink" Target="http://www.cdc.gov/mmwr/preview/mmwrhtml/rr6210a1.htm" TargetMode="External"/><Relationship Id="rId11" Type="http://schemas.openxmlformats.org/officeDocument/2006/relationships/hyperlink" Target="https://www.desales.edu/academics/mspas/mspas-full-curriculum" TargetMode="External"/><Relationship Id="rId5" Type="http://schemas.openxmlformats.org/officeDocument/2006/relationships/hyperlink" Target="https://www.immunize.org/wp-content/uploads/catg.d/p2017.pdf" TargetMode="External"/><Relationship Id="rId15" Type="http://schemas.openxmlformats.org/officeDocument/2006/relationships/hyperlink" Target="https://www.desales.edu/academics/mspas/program-required-competencies" TargetMode="External"/><Relationship Id="rId23" Type="http://schemas.openxmlformats.org/officeDocument/2006/relationships/theme" Target="theme/theme1.xml"/><Relationship Id="rId10" Type="http://schemas.openxmlformats.org/officeDocument/2006/relationships/hyperlink" Target="https://www.desales.edu/academics/mspas/pance-exams" TargetMode="External"/><Relationship Id="rId19" Type="http://schemas.openxmlformats.org/officeDocument/2006/relationships/hyperlink" Target="https://www.desales.edu/admissions/graduate-admission" TargetMode="External"/><Relationship Id="rId4" Type="http://schemas.openxmlformats.org/officeDocument/2006/relationships/webSettings" Target="webSettings.xml"/><Relationship Id="rId9" Type="http://schemas.openxmlformats.org/officeDocument/2006/relationships/hyperlink" Target="https://www.desales.edu/academics/mspas/program-goals" TargetMode="External"/><Relationship Id="rId14" Type="http://schemas.openxmlformats.org/officeDocument/2006/relationships/hyperlink" Target="https://www.desales.edu/cost-aid-scholarships/gr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8462</Words>
  <Characters>48239</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Morici, Bobbie</dc:creator>
  <cp:keywords/>
  <dc:description/>
  <cp:lastModifiedBy>Morici, Bobbie</cp:lastModifiedBy>
  <cp:revision>2</cp:revision>
  <dcterms:created xsi:type="dcterms:W3CDTF">2026-05-26T15:08:00Z</dcterms:created>
  <dcterms:modified xsi:type="dcterms:W3CDTF">2026-05-26T15:08:00Z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c34af3a4-c3da-4b9c-bb8c-43a50aea4206</vt:lpwstr>
  </property>
</Properties>
</file>